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95" w:rsidRPr="00604C85" w:rsidRDefault="00805F95">
      <w:pPr>
        <w:jc w:val="both"/>
        <w:rPr>
          <w:rFonts w:ascii="Times New Roman" w:eastAsia="PMingLiU" w:hAnsi="Times New Roman" w:cs="Times New Roman"/>
        </w:rPr>
      </w:pPr>
    </w:p>
    <w:p w:rsidR="00805F95" w:rsidRPr="00604C85" w:rsidRDefault="00805F95">
      <w:pPr>
        <w:jc w:val="both"/>
        <w:rPr>
          <w:rFonts w:ascii="Times New Roman" w:eastAsia="PMingLiU" w:hAnsi="Times New Roman" w:cs="Times New Roman"/>
        </w:rPr>
      </w:pPr>
      <w:r w:rsidRPr="00604C85">
        <w:rPr>
          <w:rFonts w:ascii="Times New Roman" w:eastAsia="PMingLiU" w:hAnsi="Times New Roman" w:cs="Times New Roman"/>
        </w:rPr>
        <w:t>(Rev. 2/6/13)</w:t>
      </w:r>
    </w:p>
    <w:p w:rsidR="00805F95" w:rsidRPr="00604C85" w:rsidRDefault="00805F95">
      <w:pPr>
        <w:jc w:val="both"/>
        <w:rPr>
          <w:rFonts w:ascii="Times New Roman" w:eastAsia="PMingLiU" w:hAnsi="Times New Roman" w:cs="Times New Roman"/>
        </w:rPr>
      </w:pPr>
    </w:p>
    <w:p w:rsidR="00805F95" w:rsidRPr="00604C85" w:rsidRDefault="00805F95">
      <w:pPr>
        <w:tabs>
          <w:tab w:val="center" w:pos="4680"/>
        </w:tabs>
        <w:jc w:val="both"/>
        <w:rPr>
          <w:rFonts w:ascii="Times New Roman" w:eastAsia="PMingLiU" w:hAnsi="Times New Roman" w:cs="Times New Roman"/>
        </w:rPr>
      </w:pPr>
      <w:r w:rsidRPr="00604C85">
        <w:rPr>
          <w:rFonts w:ascii="Times New Roman" w:eastAsia="PMingLiU" w:hAnsi="Times New Roman" w:cs="Times New Roman"/>
        </w:rPr>
        <w:tab/>
        <w:t>IN THE UNITED STATES DISTRICT COURT</w:t>
      </w:r>
    </w:p>
    <w:p w:rsidR="00805F95" w:rsidRPr="00604C85" w:rsidRDefault="00805F95">
      <w:pPr>
        <w:tabs>
          <w:tab w:val="center" w:pos="4680"/>
        </w:tabs>
        <w:jc w:val="both"/>
        <w:rPr>
          <w:rFonts w:ascii="Times New Roman" w:eastAsia="PMingLiU" w:hAnsi="Times New Roman" w:cs="Times New Roman"/>
        </w:rPr>
      </w:pPr>
      <w:r w:rsidRPr="00604C85">
        <w:rPr>
          <w:rFonts w:ascii="Times New Roman" w:eastAsia="PMingLiU" w:hAnsi="Times New Roman" w:cs="Times New Roman"/>
        </w:rPr>
        <w:tab/>
        <w:t>FOR THE DISTRICT OF KANSAS</w:t>
      </w:r>
    </w:p>
    <w:p w:rsidR="00805F95" w:rsidRPr="00604C85" w:rsidRDefault="00805F95">
      <w:pPr>
        <w:jc w:val="both"/>
        <w:rPr>
          <w:rFonts w:ascii="Times New Roman" w:eastAsia="PMingLiU" w:hAnsi="Times New Roman" w:cs="Times New Roman"/>
        </w:rPr>
      </w:pPr>
    </w:p>
    <w:p w:rsidR="00805F95" w:rsidRPr="00604C85" w:rsidRDefault="00805F95">
      <w:pPr>
        <w:jc w:val="both"/>
        <w:rPr>
          <w:rFonts w:ascii="Times New Roman" w:eastAsia="PMingLiU" w:hAnsi="Times New Roman" w:cs="Times New Roman"/>
        </w:rPr>
      </w:pPr>
    </w:p>
    <w:p w:rsidR="00805F95" w:rsidRPr="00604C85" w:rsidRDefault="00805F95">
      <w:pPr>
        <w:jc w:val="both"/>
        <w:rPr>
          <w:rFonts w:ascii="Times New Roman" w:eastAsia="PMingLiU" w:hAnsi="Times New Roman" w:cs="Times New Roman"/>
        </w:rPr>
      </w:pPr>
      <w:r w:rsidRPr="00604C85">
        <w:rPr>
          <w:rFonts w:ascii="Times New Roman" w:eastAsia="PMingLiU" w:hAnsi="Times New Roman" w:cs="Times New Roman"/>
        </w:rPr>
        <w:t>UNITED STATES OF AMERICA,</w:t>
      </w:r>
      <w:r w:rsidRPr="00604C85">
        <w:rPr>
          <w:rFonts w:ascii="Times New Roman" w:eastAsia="PMingLiU" w:hAnsi="Times New Roman" w:cs="Times New Roman"/>
        </w:rPr>
        <w:tab/>
      </w:r>
      <w:r w:rsidRPr="00604C85">
        <w:rPr>
          <w:rFonts w:ascii="Times New Roman" w:eastAsia="PMingLiU" w:hAnsi="Times New Roman" w:cs="Times New Roman"/>
        </w:rPr>
        <w:tab/>
      </w:r>
      <w:r w:rsidR="00182A42">
        <w:rPr>
          <w:rFonts w:ascii="Times New Roman" w:eastAsia="PMingLiU" w:hAnsi="Times New Roman" w:cs="Times New Roman"/>
        </w:rPr>
        <w:tab/>
      </w:r>
      <w:r w:rsidRPr="00604C85">
        <w:rPr>
          <w:rFonts w:ascii="Times New Roman" w:eastAsia="PMingLiU" w:hAnsi="Times New Roman" w:cs="Times New Roman"/>
        </w:rPr>
        <w:t>)</w:t>
      </w:r>
    </w:p>
    <w:p w:rsidR="00805F95" w:rsidRPr="00604C85" w:rsidRDefault="00805F95">
      <w:pPr>
        <w:ind w:firstLine="5040"/>
        <w:jc w:val="both"/>
        <w:rPr>
          <w:rFonts w:ascii="Times New Roman" w:eastAsia="PMingLiU" w:hAnsi="Times New Roman" w:cs="Times New Roman"/>
        </w:rPr>
      </w:pPr>
      <w:r w:rsidRPr="00604C85">
        <w:rPr>
          <w:rFonts w:ascii="Times New Roman" w:eastAsia="PMingLiU" w:hAnsi="Times New Roman" w:cs="Times New Roman"/>
        </w:rPr>
        <w:t>)</w:t>
      </w:r>
    </w:p>
    <w:p w:rsidR="00805F95" w:rsidRPr="00604C85" w:rsidRDefault="00805F95">
      <w:pPr>
        <w:ind w:firstLine="2880"/>
        <w:jc w:val="both"/>
        <w:rPr>
          <w:rFonts w:ascii="Times New Roman" w:eastAsia="PMingLiU" w:hAnsi="Times New Roman" w:cs="Times New Roman"/>
        </w:rPr>
      </w:pPr>
      <w:r w:rsidRPr="00604C85">
        <w:rPr>
          <w:rFonts w:ascii="Times New Roman" w:eastAsia="PMingLiU" w:hAnsi="Times New Roman" w:cs="Times New Roman"/>
        </w:rPr>
        <w:t>Plaintiff,</w:t>
      </w:r>
      <w:r w:rsidRPr="00604C85">
        <w:rPr>
          <w:rFonts w:ascii="Times New Roman" w:eastAsia="PMingLiU" w:hAnsi="Times New Roman" w:cs="Times New Roman"/>
        </w:rPr>
        <w:tab/>
      </w:r>
      <w:r w:rsidRPr="00604C85">
        <w:rPr>
          <w:rFonts w:ascii="Times New Roman" w:eastAsia="PMingLiU" w:hAnsi="Times New Roman" w:cs="Times New Roman"/>
        </w:rPr>
        <w:tab/>
        <w:t>)</w:t>
      </w:r>
    </w:p>
    <w:p w:rsidR="00805F95" w:rsidRPr="00604C85" w:rsidRDefault="00805F95">
      <w:pPr>
        <w:ind w:firstLine="5040"/>
        <w:jc w:val="both"/>
        <w:rPr>
          <w:rFonts w:ascii="Times New Roman" w:eastAsia="PMingLiU" w:hAnsi="Times New Roman" w:cs="Times New Roman"/>
        </w:rPr>
      </w:pPr>
      <w:r w:rsidRPr="00604C85">
        <w:rPr>
          <w:rFonts w:ascii="Times New Roman" w:eastAsia="PMingLiU" w:hAnsi="Times New Roman" w:cs="Times New Roman"/>
        </w:rPr>
        <w:t>)</w:t>
      </w:r>
    </w:p>
    <w:p w:rsidR="00805F95" w:rsidRPr="00604C85" w:rsidRDefault="00805F95">
      <w:pPr>
        <w:tabs>
          <w:tab w:val="left" w:pos="-1440"/>
        </w:tabs>
        <w:ind w:left="5040" w:hanging="5040"/>
        <w:jc w:val="both"/>
        <w:rPr>
          <w:rFonts w:ascii="Times New Roman" w:eastAsia="PMingLiU" w:hAnsi="Times New Roman" w:cs="Times New Roman"/>
        </w:rPr>
      </w:pPr>
      <w:r w:rsidRPr="00604C85">
        <w:rPr>
          <w:rFonts w:ascii="Times New Roman" w:eastAsia="PMingLiU" w:hAnsi="Times New Roman" w:cs="Times New Roman"/>
        </w:rPr>
        <w:t>v.</w:t>
      </w:r>
      <w:r w:rsidRPr="00604C85">
        <w:rPr>
          <w:rFonts w:ascii="Times New Roman" w:eastAsia="PMingLiU" w:hAnsi="Times New Roman" w:cs="Times New Roman"/>
        </w:rPr>
        <w:tab/>
        <w:t>)</w:t>
      </w:r>
      <w:r w:rsidRPr="00604C85">
        <w:rPr>
          <w:rFonts w:ascii="Times New Roman" w:eastAsia="PMingLiU" w:hAnsi="Times New Roman" w:cs="Times New Roman"/>
        </w:rPr>
        <w:tab/>
        <w:t>Case No. _____________</w:t>
      </w:r>
    </w:p>
    <w:p w:rsidR="00805F95" w:rsidRPr="00604C85" w:rsidRDefault="00805F95">
      <w:pPr>
        <w:ind w:firstLine="5040"/>
        <w:jc w:val="both"/>
        <w:rPr>
          <w:rFonts w:ascii="Times New Roman" w:eastAsia="PMingLiU" w:hAnsi="Times New Roman" w:cs="Times New Roman"/>
        </w:rPr>
      </w:pPr>
      <w:r w:rsidRPr="00604C85">
        <w:rPr>
          <w:rFonts w:ascii="Times New Roman" w:eastAsia="PMingLiU" w:hAnsi="Times New Roman" w:cs="Times New Roman"/>
        </w:rPr>
        <w:t>)</w:t>
      </w:r>
    </w:p>
    <w:p w:rsidR="00805F95" w:rsidRPr="00604C85" w:rsidRDefault="00805F95">
      <w:pPr>
        <w:jc w:val="both"/>
        <w:rPr>
          <w:rFonts w:ascii="Times New Roman" w:eastAsia="PMingLiU" w:hAnsi="Times New Roman" w:cs="Times New Roman"/>
        </w:rPr>
      </w:pPr>
      <w:r w:rsidRPr="00604C85">
        <w:rPr>
          <w:rFonts w:ascii="Times New Roman" w:eastAsia="PMingLiU" w:hAnsi="Times New Roman" w:cs="Times New Roman"/>
        </w:rPr>
        <w:t>___________________________,</w:t>
      </w:r>
      <w:r w:rsidRPr="00604C85">
        <w:rPr>
          <w:rFonts w:ascii="Times New Roman" w:eastAsia="PMingLiU" w:hAnsi="Times New Roman" w:cs="Times New Roman"/>
        </w:rPr>
        <w:tab/>
      </w:r>
      <w:r w:rsidRPr="00604C85">
        <w:rPr>
          <w:rFonts w:ascii="Times New Roman" w:eastAsia="PMingLiU" w:hAnsi="Times New Roman" w:cs="Times New Roman"/>
        </w:rPr>
        <w:tab/>
      </w:r>
      <w:r w:rsidR="00182A42">
        <w:rPr>
          <w:rFonts w:ascii="Times New Roman" w:eastAsia="PMingLiU" w:hAnsi="Times New Roman" w:cs="Times New Roman"/>
        </w:rPr>
        <w:tab/>
      </w:r>
      <w:r w:rsidRPr="00604C85">
        <w:rPr>
          <w:rFonts w:ascii="Times New Roman" w:eastAsia="PMingLiU" w:hAnsi="Times New Roman" w:cs="Times New Roman"/>
        </w:rPr>
        <w:t>)</w:t>
      </w:r>
    </w:p>
    <w:p w:rsidR="00805F95" w:rsidRPr="00604C85" w:rsidRDefault="00805F95">
      <w:pPr>
        <w:ind w:firstLine="5040"/>
        <w:jc w:val="both"/>
        <w:rPr>
          <w:rFonts w:ascii="Times New Roman" w:eastAsia="PMingLiU" w:hAnsi="Times New Roman" w:cs="Times New Roman"/>
        </w:rPr>
      </w:pPr>
      <w:r w:rsidRPr="00604C85">
        <w:rPr>
          <w:rFonts w:ascii="Times New Roman" w:eastAsia="PMingLiU" w:hAnsi="Times New Roman" w:cs="Times New Roman"/>
        </w:rPr>
        <w:t>)</w:t>
      </w:r>
    </w:p>
    <w:p w:rsidR="00805F95" w:rsidRPr="00604C85" w:rsidRDefault="00805F95">
      <w:pPr>
        <w:ind w:firstLine="2880"/>
        <w:jc w:val="both"/>
        <w:rPr>
          <w:rFonts w:ascii="Times New Roman" w:eastAsia="PMingLiU" w:hAnsi="Times New Roman" w:cs="Times New Roman"/>
        </w:rPr>
      </w:pPr>
      <w:proofErr w:type="gramStart"/>
      <w:r w:rsidRPr="00604C85">
        <w:rPr>
          <w:rFonts w:ascii="Times New Roman" w:eastAsia="PMingLiU" w:hAnsi="Times New Roman" w:cs="Times New Roman"/>
        </w:rPr>
        <w:t>Defendant(s).</w:t>
      </w:r>
      <w:proofErr w:type="gramEnd"/>
      <w:r w:rsidRPr="00604C85">
        <w:rPr>
          <w:rFonts w:ascii="Times New Roman" w:eastAsia="PMingLiU" w:hAnsi="Times New Roman" w:cs="Times New Roman"/>
        </w:rPr>
        <w:tab/>
      </w:r>
      <w:r w:rsidR="00182A42">
        <w:rPr>
          <w:rFonts w:ascii="Times New Roman" w:eastAsia="PMingLiU" w:hAnsi="Times New Roman" w:cs="Times New Roman"/>
        </w:rPr>
        <w:tab/>
      </w:r>
      <w:r w:rsidRPr="00604C85">
        <w:rPr>
          <w:rFonts w:ascii="Times New Roman" w:eastAsia="PMingLiU" w:hAnsi="Times New Roman" w:cs="Times New Roman"/>
        </w:rPr>
        <w:t>)</w:t>
      </w:r>
      <w:r w:rsidRPr="00604C85">
        <w:rPr>
          <w:rFonts w:ascii="Times New Roman" w:eastAsia="PMingLiU" w:hAnsi="Times New Roman" w:cs="Times New Roman"/>
        </w:rPr>
        <w:tab/>
      </w:r>
    </w:p>
    <w:p w:rsidR="00805F95" w:rsidRPr="00604C85" w:rsidRDefault="00805F95">
      <w:pPr>
        <w:jc w:val="both"/>
        <w:rPr>
          <w:rFonts w:ascii="Times New Roman" w:eastAsia="PMingLiU" w:hAnsi="Times New Roman" w:cs="Times New Roman"/>
        </w:rPr>
      </w:pPr>
    </w:p>
    <w:p w:rsidR="00805F95" w:rsidRPr="00604C85" w:rsidRDefault="00805F95">
      <w:pPr>
        <w:jc w:val="both"/>
        <w:rPr>
          <w:rFonts w:ascii="Times New Roman" w:eastAsia="PMingLiU" w:hAnsi="Times New Roman" w:cs="Times New Roman"/>
        </w:rPr>
      </w:pPr>
    </w:p>
    <w:p w:rsidR="00805F95" w:rsidRPr="00604C85" w:rsidRDefault="00805F95">
      <w:pPr>
        <w:jc w:val="both"/>
        <w:rPr>
          <w:rFonts w:ascii="Times New Roman" w:eastAsia="PMingLiU" w:hAnsi="Times New Roman" w:cs="Times New Roman"/>
        </w:rPr>
      </w:pPr>
    </w:p>
    <w:p w:rsidR="00805F95" w:rsidRPr="00604C85" w:rsidRDefault="00805F95">
      <w:pPr>
        <w:ind w:firstLine="8640"/>
        <w:jc w:val="both"/>
        <w:rPr>
          <w:rFonts w:ascii="Times New Roman" w:eastAsia="PMingLiU" w:hAnsi="Times New Roman" w:cs="Times New Roman"/>
        </w:rPr>
      </w:pPr>
    </w:p>
    <w:p w:rsidR="00805F95" w:rsidRPr="00604C85" w:rsidRDefault="00805F95">
      <w:pPr>
        <w:tabs>
          <w:tab w:val="center" w:pos="4680"/>
        </w:tabs>
        <w:jc w:val="both"/>
        <w:rPr>
          <w:rFonts w:ascii="Times New Roman" w:eastAsia="PMingLiU" w:hAnsi="Times New Roman" w:cs="Times New Roman"/>
          <w:b/>
          <w:bCs/>
          <w:u w:val="single"/>
        </w:rPr>
      </w:pPr>
      <w:r w:rsidRPr="00604C85">
        <w:rPr>
          <w:rFonts w:ascii="Times New Roman" w:eastAsia="PMingLiU" w:hAnsi="Times New Roman" w:cs="Times New Roman"/>
        </w:rPr>
        <w:tab/>
      </w:r>
      <w:proofErr w:type="gramStart"/>
      <w:r w:rsidRPr="00604C85">
        <w:rPr>
          <w:rFonts w:ascii="Times New Roman" w:eastAsia="PMingLiU" w:hAnsi="Times New Roman" w:cs="Times New Roman"/>
          <w:b/>
          <w:bCs/>
          <w:u w:val="single"/>
        </w:rPr>
        <w:t>PRETRIAL ORDER NO.</w:t>
      </w:r>
      <w:proofErr w:type="gramEnd"/>
      <w:r w:rsidRPr="00604C85">
        <w:rPr>
          <w:rFonts w:ascii="Times New Roman" w:eastAsia="PMingLiU" w:hAnsi="Times New Roman" w:cs="Times New Roman"/>
          <w:b/>
          <w:bCs/>
          <w:u w:val="single"/>
        </w:rPr>
        <w:t xml:space="preserve"> 1</w:t>
      </w:r>
    </w:p>
    <w:p w:rsidR="00805F95" w:rsidRPr="00604C85" w:rsidRDefault="00805F95">
      <w:pPr>
        <w:jc w:val="both"/>
        <w:rPr>
          <w:rFonts w:ascii="Times New Roman" w:eastAsia="PMingLiU" w:hAnsi="Times New Roman" w:cs="Times New Roman"/>
          <w:b/>
          <w:bCs/>
        </w:rPr>
      </w:pPr>
    </w:p>
    <w:p w:rsidR="00805F95" w:rsidRPr="00604C85" w:rsidRDefault="00805F95">
      <w:pPr>
        <w:spacing w:line="480" w:lineRule="auto"/>
        <w:jc w:val="center"/>
        <w:rPr>
          <w:rFonts w:ascii="Times New Roman" w:eastAsia="PMingLiU" w:hAnsi="Times New Roman" w:cs="Times New Roman"/>
          <w:b/>
          <w:bCs/>
        </w:rPr>
      </w:pPr>
      <w:r w:rsidRPr="00604C85">
        <w:rPr>
          <w:rFonts w:ascii="Times New Roman" w:eastAsia="PMingLiU" w:hAnsi="Times New Roman" w:cs="Times New Roman"/>
          <w:b/>
          <w:bCs/>
          <w:u w:val="single"/>
        </w:rPr>
        <w:t>Introduction</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 xml:space="preserve">The defendant(s), ____________________, appeared for arraignment and pleaded not guilty on ____________, 201_, before the undersigned U.S. Magistrate Judge, [David J. </w:t>
      </w:r>
      <w:proofErr w:type="spellStart"/>
      <w:r w:rsidRPr="00604C85">
        <w:rPr>
          <w:rFonts w:ascii="Times New Roman" w:eastAsia="PMingLiU" w:hAnsi="Times New Roman" w:cs="Times New Roman"/>
        </w:rPr>
        <w:t>Waxse</w:t>
      </w:r>
      <w:proofErr w:type="spellEnd"/>
      <w:r w:rsidRPr="00604C85">
        <w:rPr>
          <w:rFonts w:ascii="Times New Roman" w:eastAsia="PMingLiU" w:hAnsi="Times New Roman" w:cs="Times New Roman"/>
        </w:rPr>
        <w:t>] [James P. O</w:t>
      </w:r>
      <w:r w:rsidR="005E5F29">
        <w:rPr>
          <w:rFonts w:ascii="Times New Roman" w:eastAsia="PMingLiU" w:hAnsi="Times New Roman" w:cs="Times New Roman"/>
        </w:rPr>
        <w:t>’</w:t>
      </w:r>
      <w:r w:rsidRPr="00604C85">
        <w:rPr>
          <w:rFonts w:ascii="Times New Roman" w:eastAsia="PMingLiU" w:hAnsi="Times New Roman" w:cs="Times New Roman"/>
        </w:rPr>
        <w:t xml:space="preserve">Hara] [K. Gary </w:t>
      </w:r>
      <w:proofErr w:type="spellStart"/>
      <w:r w:rsidRPr="00604C85">
        <w:rPr>
          <w:rFonts w:ascii="Times New Roman" w:eastAsia="PMingLiU" w:hAnsi="Times New Roman" w:cs="Times New Roman"/>
        </w:rPr>
        <w:t>Sebelius</w:t>
      </w:r>
      <w:proofErr w:type="spellEnd"/>
      <w:r w:rsidRPr="00604C85">
        <w:rPr>
          <w:rFonts w:ascii="Times New Roman" w:eastAsia="PMingLiU" w:hAnsi="Times New Roman" w:cs="Times New Roman"/>
        </w:rPr>
        <w:t xml:space="preserve">].  The plaintiff, United States of America, appeared through Assistant U.S. Attorney __________________.  Defendant(s) appeared in person and with counsel, ____________________________.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This Pretrial Order No. 1 summarizes the parties</w:t>
      </w:r>
      <w:r w:rsidR="005E5F29">
        <w:rPr>
          <w:rFonts w:ascii="Times New Roman" w:eastAsia="PMingLiU" w:hAnsi="Times New Roman" w:cs="Times New Roman"/>
        </w:rPr>
        <w:t>’</w:t>
      </w:r>
      <w:r w:rsidRPr="00604C85">
        <w:rPr>
          <w:rFonts w:ascii="Times New Roman" w:eastAsia="PMingLiU" w:hAnsi="Times New Roman" w:cs="Times New Roman"/>
        </w:rPr>
        <w:t xml:space="preserve"> disclosure and discovery obligations.  It also puts the case o</w:t>
      </w:r>
      <w:bookmarkStart w:id="0" w:name="_GoBack"/>
      <w:bookmarkEnd w:id="0"/>
      <w:r w:rsidRPr="00604C85">
        <w:rPr>
          <w:rFonts w:ascii="Times New Roman" w:eastAsia="PMingLiU" w:hAnsi="Times New Roman" w:cs="Times New Roman"/>
        </w:rPr>
        <w:t xml:space="preserve">n track to be tried within the deadlines imposed by the Speedy Trial Act of 1974, as amended, 18 U.S.C. </w:t>
      </w:r>
      <w:r w:rsidR="00784773" w:rsidRPr="00784773">
        <w:rPr>
          <w:rFonts w:ascii="Times New Roman" w:eastAsia="PMingLiU" w:hAnsi="Times New Roman" w:cs="Times New Roman"/>
        </w:rPr>
        <w:t>§</w:t>
      </w:r>
      <w:r w:rsidRPr="00604C85">
        <w:rPr>
          <w:rFonts w:ascii="Times New Roman" w:eastAsia="PMingLiU" w:hAnsi="Times New Roman" w:cs="Times New Roman"/>
        </w:rPr>
        <w:t xml:space="preserve"> 3161 et seq., and this court</w:t>
      </w:r>
      <w:r w:rsidR="005E5F29">
        <w:rPr>
          <w:rFonts w:ascii="Times New Roman" w:eastAsia="PMingLiU" w:hAnsi="Times New Roman" w:cs="Times New Roman"/>
        </w:rPr>
        <w:t>’</w:t>
      </w:r>
      <w:r w:rsidRPr="00604C85">
        <w:rPr>
          <w:rFonts w:ascii="Times New Roman" w:eastAsia="PMingLiU" w:hAnsi="Times New Roman" w:cs="Times New Roman"/>
        </w:rPr>
        <w:t xml:space="preserve">s implementation of that statute through D. Kan. Rule Cr. 50.1.  </w:t>
      </w:r>
    </w:p>
    <w:p w:rsidR="00805F95" w:rsidRPr="00604C85" w:rsidRDefault="00805F95">
      <w:pPr>
        <w:spacing w:line="480" w:lineRule="auto"/>
        <w:ind w:firstLine="720"/>
        <w:jc w:val="both"/>
        <w:rPr>
          <w:rFonts w:ascii="Times New Roman" w:eastAsia="PMingLiU" w:hAnsi="Times New Roman" w:cs="Times New Roman"/>
        </w:rPr>
        <w:sectPr w:rsidR="00805F95" w:rsidRPr="00604C85">
          <w:footerReference w:type="default" r:id="rId8"/>
          <w:pgSz w:w="12240" w:h="15840"/>
          <w:pgMar w:top="1440" w:right="1440" w:bottom="1080" w:left="1440" w:header="1440" w:footer="1080" w:gutter="0"/>
          <w:cols w:space="720"/>
          <w:noEndnote/>
        </w:sectPr>
      </w:pPr>
    </w:p>
    <w:p w:rsidR="00805F95" w:rsidRPr="00604C85" w:rsidRDefault="00805F95">
      <w:pPr>
        <w:spacing w:line="480" w:lineRule="auto"/>
        <w:jc w:val="center"/>
        <w:rPr>
          <w:rFonts w:ascii="Times New Roman" w:eastAsia="PMingLiU" w:hAnsi="Times New Roman" w:cs="Times New Roman"/>
        </w:rPr>
      </w:pPr>
      <w:r w:rsidRPr="00604C85">
        <w:rPr>
          <w:rFonts w:ascii="Times New Roman" w:eastAsia="PMingLiU" w:hAnsi="Times New Roman" w:cs="Times New Roman"/>
          <w:b/>
          <w:bCs/>
          <w:u w:val="single"/>
        </w:rPr>
        <w:lastRenderedPageBreak/>
        <w:t>Duty of Counsel to Meet and Confer Concerning Case Management</w:t>
      </w:r>
      <w:r w:rsidRPr="00604C85">
        <w:rPr>
          <w:rFonts w:ascii="Times New Roman" w:eastAsia="PMingLiU" w:hAnsi="Times New Roman" w:cs="Times New Roman"/>
        </w:rPr>
        <w:t xml:space="preserve">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The prosecutor and defense counsel must meet in the U.S. Attorneys</w:t>
      </w:r>
      <w:r w:rsidR="005E5F29">
        <w:rPr>
          <w:rFonts w:ascii="Times New Roman" w:eastAsia="PMingLiU" w:hAnsi="Times New Roman" w:cs="Times New Roman"/>
        </w:rPr>
        <w:t>’</w:t>
      </w:r>
      <w:r w:rsidRPr="00604C85">
        <w:rPr>
          <w:rFonts w:ascii="Times New Roman" w:eastAsia="PMingLiU" w:hAnsi="Times New Roman" w:cs="Times New Roman"/>
        </w:rPr>
        <w:t xml:space="preserve"> Office in [Kansas </w:t>
      </w:r>
      <w:r w:rsidRPr="00604C85">
        <w:rPr>
          <w:rFonts w:ascii="Times New Roman" w:eastAsia="PMingLiU" w:hAnsi="Times New Roman" w:cs="Times New Roman"/>
        </w:rPr>
        <w:lastRenderedPageBreak/>
        <w:t xml:space="preserve">City] [Topeka], Kansas on </w:t>
      </w:r>
      <w:r w:rsidRPr="00604C85">
        <w:rPr>
          <w:rFonts w:ascii="Times New Roman" w:eastAsia="PMingLiU" w:hAnsi="Times New Roman" w:cs="Times New Roman"/>
          <w:b/>
          <w:bCs/>
        </w:rPr>
        <w:t>________________, 201_, at _____ _.m.</w:t>
      </w:r>
      <w:r w:rsidRPr="00604C85">
        <w:rPr>
          <w:rFonts w:ascii="Times New Roman" w:eastAsia="PMingLiU" w:hAnsi="Times New Roman" w:cs="Times New Roman"/>
        </w:rPr>
        <w:t xml:space="preserve">  Before this meeting starts, defense counsel should have reviewed all available discovery materials produced by the government and be prepared to confer in good faith about whether this case probably can be resolved with a change of plea or whether it will require a trial.  Unless </w:t>
      </w:r>
      <w:proofErr w:type="gramStart"/>
      <w:r w:rsidRPr="00604C85">
        <w:rPr>
          <w:rFonts w:ascii="Times New Roman" w:eastAsia="PMingLiU" w:hAnsi="Times New Roman" w:cs="Times New Roman"/>
        </w:rPr>
        <w:t>counsel are</w:t>
      </w:r>
      <w:proofErr w:type="gramEnd"/>
      <w:r w:rsidRPr="00604C85">
        <w:rPr>
          <w:rFonts w:ascii="Times New Roman" w:eastAsia="PMingLiU" w:hAnsi="Times New Roman" w:cs="Times New Roman"/>
        </w:rPr>
        <w:t xml:space="preserve"> in a position to promptly schedule a change-of-plea hearing under Fed. R. Crim. P. 11(b), they must discuss at this conference any Speedy Trial Act problems </w:t>
      </w:r>
      <w:r w:rsidRPr="00604C85">
        <w:rPr>
          <w:rFonts w:ascii="Times New Roman" w:eastAsia="PMingLiU" w:hAnsi="Times New Roman" w:cs="Times New Roman"/>
          <w:i/>
          <w:iCs/>
        </w:rPr>
        <w:t>and</w:t>
      </w:r>
      <w:r w:rsidRPr="00604C85">
        <w:rPr>
          <w:rFonts w:ascii="Times New Roman" w:eastAsia="PMingLiU" w:hAnsi="Times New Roman" w:cs="Times New Roman"/>
        </w:rPr>
        <w:t xml:space="preserve"> also develop a firm but realistic schedule for any remaining discovery to be completed, pretrial motions (including motions to suppress) to be filed and decided, and for the case to be tried as required by the Speedy Trial Act. </w:t>
      </w:r>
    </w:p>
    <w:p w:rsidR="00805F95" w:rsidRPr="00604C85" w:rsidRDefault="00805F95">
      <w:pPr>
        <w:spacing w:line="480" w:lineRule="auto"/>
        <w:jc w:val="center"/>
        <w:rPr>
          <w:rFonts w:ascii="Times New Roman" w:eastAsia="PMingLiU" w:hAnsi="Times New Roman" w:cs="Times New Roman"/>
        </w:rPr>
      </w:pPr>
      <w:r w:rsidRPr="00604C85">
        <w:rPr>
          <w:rFonts w:ascii="Times New Roman" w:eastAsia="PMingLiU" w:hAnsi="Times New Roman" w:cs="Times New Roman"/>
          <w:b/>
          <w:bCs/>
          <w:u w:val="single"/>
        </w:rPr>
        <w:t>Scheduling and Status Conference with the Court</w:t>
      </w:r>
      <w:r w:rsidRPr="00604C85">
        <w:rPr>
          <w:rFonts w:ascii="Times New Roman" w:eastAsia="PMingLiU" w:hAnsi="Times New Roman" w:cs="Times New Roman"/>
        </w:rPr>
        <w:t xml:space="preserve">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 xml:space="preserve"> A follow-up scheduling and status conference involving the prosecutor, the defendant, defense counsel, the presiding U.S. District Judge, [Kathryn H. </w:t>
      </w:r>
      <w:proofErr w:type="spellStart"/>
      <w:r w:rsidRPr="00604C85">
        <w:rPr>
          <w:rFonts w:ascii="Times New Roman" w:eastAsia="PMingLiU" w:hAnsi="Times New Roman" w:cs="Times New Roman"/>
        </w:rPr>
        <w:t>Vratil</w:t>
      </w:r>
      <w:proofErr w:type="spellEnd"/>
      <w:r w:rsidRPr="00604C85">
        <w:rPr>
          <w:rFonts w:ascii="Times New Roman" w:eastAsia="PMingLiU" w:hAnsi="Times New Roman" w:cs="Times New Roman"/>
        </w:rPr>
        <w:t xml:space="preserve">] [Carlos </w:t>
      </w:r>
      <w:proofErr w:type="spellStart"/>
      <w:r w:rsidRPr="00604C85">
        <w:rPr>
          <w:rFonts w:ascii="Times New Roman" w:eastAsia="PMingLiU" w:hAnsi="Times New Roman" w:cs="Times New Roman"/>
        </w:rPr>
        <w:t>Murguia</w:t>
      </w:r>
      <w:proofErr w:type="spellEnd"/>
      <w:r w:rsidRPr="00604C85">
        <w:rPr>
          <w:rFonts w:ascii="Times New Roman" w:eastAsia="PMingLiU" w:hAnsi="Times New Roman" w:cs="Times New Roman"/>
        </w:rPr>
        <w:t xml:space="preserve">] [Julie A. Robinson], will be held on </w:t>
      </w:r>
      <w:r w:rsidRPr="00604C85">
        <w:rPr>
          <w:rFonts w:ascii="Times New Roman" w:eastAsia="PMingLiU" w:hAnsi="Times New Roman" w:cs="Times New Roman"/>
          <w:b/>
          <w:bCs/>
        </w:rPr>
        <w:t>________________, 201_, at _____ _.m.</w:t>
      </w:r>
      <w:r w:rsidRPr="00604C85">
        <w:rPr>
          <w:rFonts w:ascii="Times New Roman" w:eastAsia="PMingLiU" w:hAnsi="Times New Roman" w:cs="Times New Roman"/>
        </w:rPr>
        <w:t xml:space="preserve">, in Courtroom ___ of the U.S. Courthouse in [Kansas City] [Topeka], Kansas.  Here again, unless the parties and counsel are in a position to promptly schedule a Rule 11 change-of-plea hearing, they must be prepared at this conference to discuss any Speedy Trial Act problems </w:t>
      </w:r>
      <w:r w:rsidRPr="00604C85">
        <w:rPr>
          <w:rFonts w:ascii="Times New Roman" w:eastAsia="PMingLiU" w:hAnsi="Times New Roman" w:cs="Times New Roman"/>
          <w:i/>
          <w:iCs/>
        </w:rPr>
        <w:t>and</w:t>
      </w:r>
      <w:r w:rsidRPr="00604C85">
        <w:rPr>
          <w:rFonts w:ascii="Times New Roman" w:eastAsia="PMingLiU" w:hAnsi="Times New Roman" w:cs="Times New Roman"/>
        </w:rPr>
        <w:t xml:space="preserve"> to develop a firm but realistic schedule for any remaining discovery to be completed, pretrial motions to be filed and decided, and for the case to be tried as required by the Speedy Trial Act.</w:t>
      </w:r>
    </w:p>
    <w:p w:rsidR="00805F95" w:rsidRPr="00604C85" w:rsidRDefault="00805F95">
      <w:pPr>
        <w:spacing w:line="480" w:lineRule="auto"/>
        <w:ind w:firstLine="720"/>
        <w:jc w:val="both"/>
        <w:rPr>
          <w:rFonts w:ascii="Times New Roman" w:eastAsia="PMingLiU" w:hAnsi="Times New Roman" w:cs="Times New Roman"/>
        </w:rPr>
        <w:sectPr w:rsidR="00805F95" w:rsidRPr="00604C85">
          <w:footerReference w:type="default" r:id="rId9"/>
          <w:type w:val="continuous"/>
          <w:pgSz w:w="12240" w:h="15840"/>
          <w:pgMar w:top="1440" w:right="1440" w:bottom="1080" w:left="1440" w:header="1440" w:footer="1080" w:gutter="0"/>
          <w:cols w:space="720"/>
          <w:noEndnote/>
        </w:sectPr>
      </w:pPr>
    </w:p>
    <w:p w:rsidR="00805F95" w:rsidRPr="00604C85" w:rsidRDefault="00805F95">
      <w:pPr>
        <w:spacing w:line="480" w:lineRule="auto"/>
        <w:jc w:val="center"/>
        <w:rPr>
          <w:rFonts w:ascii="Times New Roman" w:eastAsia="PMingLiU" w:hAnsi="Times New Roman" w:cs="Times New Roman"/>
        </w:rPr>
      </w:pPr>
      <w:r w:rsidRPr="00604C85">
        <w:rPr>
          <w:rFonts w:ascii="Times New Roman" w:eastAsia="PMingLiU" w:hAnsi="Times New Roman" w:cs="Times New Roman"/>
          <w:b/>
          <w:bCs/>
          <w:u w:val="single"/>
        </w:rPr>
        <w:lastRenderedPageBreak/>
        <w:t xml:space="preserve">Speedy Trial Act </w:t>
      </w:r>
      <w:r w:rsidRPr="00604C85">
        <w:rPr>
          <w:rFonts w:ascii="Times New Roman" w:eastAsia="PMingLiU" w:hAnsi="Times New Roman" w:cs="Times New Roman"/>
        </w:rPr>
        <w:t xml:space="preserve">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 xml:space="preserve">Under the Speedy Trial Act, without counting various time periods deemed </w:t>
      </w:r>
      <w:r w:rsidR="005E5F29">
        <w:rPr>
          <w:rFonts w:ascii="Times New Roman" w:eastAsia="PMingLiU" w:hAnsi="Times New Roman" w:cs="Times New Roman"/>
        </w:rPr>
        <w:t>“</w:t>
      </w:r>
      <w:r w:rsidRPr="00604C85">
        <w:rPr>
          <w:rFonts w:ascii="Times New Roman" w:eastAsia="PMingLiU" w:hAnsi="Times New Roman" w:cs="Times New Roman"/>
        </w:rPr>
        <w:t>excludable</w:t>
      </w:r>
      <w:r w:rsidR="005E5F29">
        <w:rPr>
          <w:rFonts w:ascii="Times New Roman" w:eastAsia="PMingLiU" w:hAnsi="Times New Roman" w:cs="Times New Roman"/>
        </w:rPr>
        <w:t>”</w:t>
      </w:r>
      <w:r w:rsidRPr="00604C85">
        <w:rPr>
          <w:rFonts w:ascii="Times New Roman" w:eastAsia="PMingLiU" w:hAnsi="Times New Roman" w:cs="Times New Roman"/>
        </w:rPr>
        <w:t xml:space="preserve"> (e.g., delays due to competency examinations of the defendant, the pendency of pretrial motions, the joinder of additional defendants with new charges, etc.), a criminal trial must commence within 70 days of the filing of an indictment or information, or the defendant</w:t>
      </w:r>
      <w:r w:rsidR="005E5F29">
        <w:rPr>
          <w:rFonts w:ascii="Times New Roman" w:eastAsia="PMingLiU" w:hAnsi="Times New Roman" w:cs="Times New Roman"/>
        </w:rPr>
        <w:t>’</w:t>
      </w:r>
      <w:r w:rsidRPr="00604C85">
        <w:rPr>
          <w:rFonts w:ascii="Times New Roman" w:eastAsia="PMingLiU" w:hAnsi="Times New Roman" w:cs="Times New Roman"/>
        </w:rPr>
        <w:t xml:space="preserve">s initial appearance in court, whichever is later.  18 U.S.C. </w:t>
      </w:r>
      <w:r w:rsidR="00784773" w:rsidRPr="00784773">
        <w:rPr>
          <w:rFonts w:ascii="Times New Roman" w:eastAsia="PMingLiU" w:hAnsi="Times New Roman" w:cs="Times New Roman"/>
        </w:rPr>
        <w:t>§§</w:t>
      </w:r>
      <w:r w:rsidRPr="00604C85">
        <w:rPr>
          <w:rFonts w:ascii="Times New Roman" w:eastAsia="PMingLiU" w:hAnsi="Times New Roman" w:cs="Times New Roman"/>
        </w:rPr>
        <w:t xml:space="preserve"> 3161(c</w:t>
      </w:r>
      <w:proofErr w:type="gramStart"/>
      <w:r w:rsidRPr="00604C85">
        <w:rPr>
          <w:rFonts w:ascii="Times New Roman" w:eastAsia="PMingLiU" w:hAnsi="Times New Roman" w:cs="Times New Roman"/>
        </w:rPr>
        <w:t>)(</w:t>
      </w:r>
      <w:proofErr w:type="gramEnd"/>
      <w:r w:rsidRPr="00604C85">
        <w:rPr>
          <w:rFonts w:ascii="Times New Roman" w:eastAsia="PMingLiU" w:hAnsi="Times New Roman" w:cs="Times New Roman"/>
        </w:rPr>
        <w:t xml:space="preserve">1) &amp; 3161(h).  To ensure this case proceeds </w:t>
      </w:r>
      <w:r w:rsidRPr="00604C85">
        <w:rPr>
          <w:rFonts w:ascii="Times New Roman" w:eastAsia="PMingLiU" w:hAnsi="Times New Roman" w:cs="Times New Roman"/>
        </w:rPr>
        <w:lastRenderedPageBreak/>
        <w:t xml:space="preserve">as required by the Speedy Trial Act, the court orders that any motion seeking to extend 70-day trial deadline and to designate excludable time under the </w:t>
      </w:r>
      <w:r w:rsidR="005E5F29">
        <w:rPr>
          <w:rFonts w:ascii="Times New Roman" w:eastAsia="PMingLiU" w:hAnsi="Times New Roman" w:cs="Times New Roman"/>
        </w:rPr>
        <w:t>“</w:t>
      </w:r>
      <w:r w:rsidRPr="00604C85">
        <w:rPr>
          <w:rFonts w:ascii="Times New Roman" w:eastAsia="PMingLiU" w:hAnsi="Times New Roman" w:cs="Times New Roman"/>
        </w:rPr>
        <w:t>ends-of-justice</w:t>
      </w:r>
      <w:r w:rsidR="005E5F29">
        <w:rPr>
          <w:rFonts w:ascii="Times New Roman" w:eastAsia="PMingLiU" w:hAnsi="Times New Roman" w:cs="Times New Roman"/>
        </w:rPr>
        <w:t>”</w:t>
      </w:r>
      <w:r w:rsidRPr="00604C85">
        <w:rPr>
          <w:rFonts w:ascii="Times New Roman" w:eastAsia="PMingLiU" w:hAnsi="Times New Roman" w:cs="Times New Roman"/>
        </w:rPr>
        <w:t xml:space="preserve"> provision in 18 U.S.C. </w:t>
      </w:r>
      <w:r w:rsidR="00784773" w:rsidRPr="00784773">
        <w:rPr>
          <w:rFonts w:ascii="Times New Roman" w:eastAsia="PMingLiU" w:hAnsi="Times New Roman" w:cs="Times New Roman"/>
        </w:rPr>
        <w:t>§</w:t>
      </w:r>
      <w:r w:rsidRPr="00604C85">
        <w:rPr>
          <w:rFonts w:ascii="Times New Roman" w:eastAsia="PMingLiU" w:hAnsi="Times New Roman" w:cs="Times New Roman"/>
        </w:rPr>
        <w:t xml:space="preserve"> 3161(h)(7) must be filed by </w:t>
      </w:r>
      <w:r w:rsidRPr="00604C85">
        <w:rPr>
          <w:rFonts w:ascii="Times New Roman" w:eastAsia="PMingLiU" w:hAnsi="Times New Roman" w:cs="Times New Roman"/>
          <w:b/>
          <w:bCs/>
        </w:rPr>
        <w:t>________________, 201_</w:t>
      </w:r>
      <w:r w:rsidRPr="00604C85">
        <w:rPr>
          <w:rFonts w:ascii="Times New Roman" w:eastAsia="PMingLiU" w:hAnsi="Times New Roman" w:cs="Times New Roman"/>
        </w:rPr>
        <w:t xml:space="preserve"> </w:t>
      </w:r>
      <w:r w:rsidRPr="00604C85">
        <w:rPr>
          <w:rFonts w:ascii="Times New Roman" w:eastAsia="PMingLiU" w:hAnsi="Times New Roman" w:cs="Times New Roman"/>
          <w:b/>
          <w:bCs/>
        </w:rPr>
        <w:t>[</w:t>
      </w:r>
      <w:r w:rsidRPr="00604C85">
        <w:rPr>
          <w:rFonts w:ascii="Times New Roman" w:eastAsia="PMingLiU" w:hAnsi="Times New Roman" w:cs="Times New Roman"/>
          <w:b/>
          <w:bCs/>
          <w:i/>
          <w:iCs/>
        </w:rPr>
        <w:t>set this deadline at least 7 days before the upcoming status conference</w:t>
      </w:r>
      <w:r w:rsidRPr="00604C85">
        <w:rPr>
          <w:rFonts w:ascii="Times New Roman" w:eastAsia="PMingLiU" w:hAnsi="Times New Roman" w:cs="Times New Roman"/>
          <w:b/>
          <w:bCs/>
        </w:rPr>
        <w:t>]</w:t>
      </w:r>
      <w:r w:rsidRPr="00604C85">
        <w:rPr>
          <w:rFonts w:ascii="Times New Roman" w:eastAsia="PMingLiU" w:hAnsi="Times New Roman" w:cs="Times New Roman"/>
        </w:rPr>
        <w:t xml:space="preserve">.  The motion must be filed </w:t>
      </w:r>
      <w:r w:rsidRPr="00604C85">
        <w:rPr>
          <w:rFonts w:ascii="Times New Roman" w:eastAsia="PMingLiU" w:hAnsi="Times New Roman" w:cs="Times New Roman"/>
          <w:i/>
          <w:iCs/>
        </w:rPr>
        <w:t>jointly</w:t>
      </w:r>
      <w:r w:rsidRPr="00604C85">
        <w:rPr>
          <w:rFonts w:ascii="Times New Roman" w:eastAsia="PMingLiU" w:hAnsi="Times New Roman" w:cs="Times New Roman"/>
        </w:rPr>
        <w:t xml:space="preserve"> by the government and the defendant(s), i.e., if there</w:t>
      </w:r>
      <w:r w:rsidR="005E5F29">
        <w:rPr>
          <w:rFonts w:ascii="Times New Roman" w:eastAsia="PMingLiU" w:hAnsi="Times New Roman" w:cs="Times New Roman"/>
        </w:rPr>
        <w:t>’</w:t>
      </w:r>
      <w:r w:rsidRPr="00604C85">
        <w:rPr>
          <w:rFonts w:ascii="Times New Roman" w:eastAsia="PMingLiU" w:hAnsi="Times New Roman" w:cs="Times New Roman"/>
        </w:rPr>
        <w:t xml:space="preserve">s any disagreement between or among the parties and counsel, their competing positions and supporting rationale should be concisely set out in the joint motion.  </w:t>
      </w:r>
    </w:p>
    <w:p w:rsidR="00805F95" w:rsidRPr="00604C85" w:rsidRDefault="00805F95">
      <w:pPr>
        <w:spacing w:line="480" w:lineRule="auto"/>
        <w:ind w:firstLine="720"/>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t xml:space="preserve">The court will closely scrutinize any subsequent motions to extend Speedy Trial Act deadlines to determine whether they raise issues which should have been reasonably anticipated before the status conference.  The Tenth Circuit has held that the ends-of-justice provision should be a rarely used tool for those cases demanding more flexible treatment.  </w:t>
      </w:r>
      <w:proofErr w:type="gramStart"/>
      <w:r w:rsidRPr="00604C85">
        <w:rPr>
          <w:rFonts w:ascii="Times New Roman" w:eastAsia="PMingLiU" w:hAnsi="Times New Roman" w:cs="Times New Roman"/>
          <w:i/>
          <w:iCs/>
        </w:rPr>
        <w:t>United States v. Toombs</w:t>
      </w:r>
      <w:r w:rsidRPr="00604C85">
        <w:rPr>
          <w:rFonts w:ascii="Times New Roman" w:eastAsia="PMingLiU" w:hAnsi="Times New Roman" w:cs="Times New Roman"/>
        </w:rPr>
        <w:t>, 574 F.3d 1262, 1269 (10th Cir. 2009).</w:t>
      </w:r>
      <w:proofErr w:type="gramEnd"/>
      <w:r w:rsidRPr="00604C85">
        <w:rPr>
          <w:rFonts w:ascii="Times New Roman" w:eastAsia="PMingLiU" w:hAnsi="Times New Roman" w:cs="Times New Roman"/>
        </w:rPr>
        <w:t xml:space="preserve">  Motions to extend the Speedy Trial Act</w:t>
      </w:r>
      <w:r w:rsidR="005E5F29">
        <w:rPr>
          <w:rFonts w:ascii="Times New Roman" w:eastAsia="PMingLiU" w:hAnsi="Times New Roman" w:cs="Times New Roman"/>
        </w:rPr>
        <w:t>’</w:t>
      </w:r>
      <w:r w:rsidRPr="00604C85">
        <w:rPr>
          <w:rFonts w:ascii="Times New Roman" w:eastAsia="PMingLiU" w:hAnsi="Times New Roman" w:cs="Times New Roman"/>
        </w:rPr>
        <w:t xml:space="preserve">s deadlines that are supported only by conclusory or boilerplate statements tracking the language found in 18 U.S.C. </w:t>
      </w:r>
      <w:r w:rsidR="00784773" w:rsidRPr="00784773">
        <w:rPr>
          <w:rFonts w:ascii="Times New Roman" w:eastAsia="PMingLiU" w:hAnsi="Times New Roman" w:cs="Times New Roman"/>
        </w:rPr>
        <w:t>§</w:t>
      </w:r>
      <w:r w:rsidRPr="00604C85">
        <w:rPr>
          <w:rFonts w:ascii="Times New Roman" w:eastAsia="PMingLiU" w:hAnsi="Times New Roman" w:cs="Times New Roman"/>
        </w:rPr>
        <w:t xml:space="preserve"> 3161(h)(7)(B)(</w:t>
      </w:r>
      <w:proofErr w:type="spellStart"/>
      <w:r w:rsidRPr="00604C85">
        <w:rPr>
          <w:rFonts w:ascii="Times New Roman" w:eastAsia="PMingLiU" w:hAnsi="Times New Roman" w:cs="Times New Roman"/>
        </w:rPr>
        <w:t>i</w:t>
      </w:r>
      <w:proofErr w:type="spellEnd"/>
      <w:r w:rsidRPr="00604C85">
        <w:rPr>
          <w:rFonts w:ascii="Times New Roman" w:eastAsia="PMingLiU" w:hAnsi="Times New Roman" w:cs="Times New Roman"/>
        </w:rPr>
        <w:t xml:space="preserve">)-(iv), even if stipulated by the parties, have been held by the Tenth Circuit under </w:t>
      </w:r>
      <w:r w:rsidRPr="00604C85">
        <w:rPr>
          <w:rFonts w:ascii="Times New Roman" w:eastAsia="PMingLiU" w:hAnsi="Times New Roman" w:cs="Times New Roman"/>
          <w:i/>
          <w:iCs/>
        </w:rPr>
        <w:t>Toombs</w:t>
      </w:r>
      <w:r w:rsidRPr="00604C85">
        <w:rPr>
          <w:rFonts w:ascii="Times New Roman" w:eastAsia="PMingLiU" w:hAnsi="Times New Roman" w:cs="Times New Roman"/>
        </w:rPr>
        <w:t xml:space="preserve"> to be insufficient as a matter of law.  For example, it isn</w:t>
      </w:r>
      <w:r w:rsidR="005E5F29">
        <w:rPr>
          <w:rFonts w:ascii="Times New Roman" w:eastAsia="PMingLiU" w:hAnsi="Times New Roman" w:cs="Times New Roman"/>
        </w:rPr>
        <w:t>’</w:t>
      </w:r>
      <w:r w:rsidRPr="00604C85">
        <w:rPr>
          <w:rFonts w:ascii="Times New Roman" w:eastAsia="PMingLiU" w:hAnsi="Times New Roman" w:cs="Times New Roman"/>
        </w:rPr>
        <w:t xml:space="preserve">t enough merely to state that counsel is new and needs more time to adequately prepare for trial, or that counsel or witnesses will be out of town in the weeks preceding trial.  Simply put, the court must be in a position to make adequate factual findings that the ends of justice served by granting any requested extension actually do outweigh the best interests of the defendant, </w:t>
      </w:r>
      <w:r w:rsidRPr="00604C85">
        <w:rPr>
          <w:rFonts w:ascii="Times New Roman" w:eastAsia="PMingLiU" w:hAnsi="Times New Roman" w:cs="Times New Roman"/>
          <w:i/>
          <w:iCs/>
        </w:rPr>
        <w:t>and the public</w:t>
      </w:r>
      <w:r w:rsidRPr="00604C85">
        <w:rPr>
          <w:rFonts w:ascii="Times New Roman" w:eastAsia="PMingLiU" w:hAnsi="Times New Roman" w:cs="Times New Roman"/>
        </w:rPr>
        <w:t>, in a speedy trial.  Of course, the court can</w:t>
      </w:r>
      <w:r w:rsidR="005E5F29">
        <w:rPr>
          <w:rFonts w:ascii="Times New Roman" w:eastAsia="PMingLiU" w:hAnsi="Times New Roman" w:cs="Times New Roman"/>
        </w:rPr>
        <w:t>’</w:t>
      </w:r>
      <w:r w:rsidRPr="00604C85">
        <w:rPr>
          <w:rFonts w:ascii="Times New Roman" w:eastAsia="PMingLiU" w:hAnsi="Times New Roman" w:cs="Times New Roman"/>
        </w:rPr>
        <w:t xml:space="preserve">t provide a cookie-cutter template that applies to all cases.  Nevertheless, motions to continue trial based on the ends-of-justice exception should address the issues set out below to the extent they are applicable, so the court can rule on the motion during the upcoming conference.  In addition, counsel must email to the chambers of the judge who will preside at the conference a proposed order which includes detailed findings </w:t>
      </w:r>
      <w:r w:rsidRPr="00604C85">
        <w:rPr>
          <w:rFonts w:ascii="Times New Roman" w:eastAsia="PMingLiU" w:hAnsi="Times New Roman" w:cs="Times New Roman"/>
        </w:rPr>
        <w:lastRenderedPageBreak/>
        <w:t xml:space="preserve">under 18 U.S.C. </w:t>
      </w:r>
      <w:r w:rsidR="00784773" w:rsidRPr="00784773">
        <w:rPr>
          <w:rFonts w:ascii="Times New Roman" w:eastAsia="PMingLiU" w:hAnsi="Times New Roman" w:cs="Times New Roman"/>
        </w:rPr>
        <w:t>§</w:t>
      </w:r>
      <w:r w:rsidRPr="00604C85">
        <w:rPr>
          <w:rFonts w:ascii="Times New Roman" w:eastAsia="PMingLiU" w:hAnsi="Times New Roman" w:cs="Times New Roman"/>
        </w:rPr>
        <w:t xml:space="preserve"> 3161(h</w:t>
      </w:r>
      <w:proofErr w:type="gramStart"/>
      <w:r w:rsidRPr="00604C85">
        <w:rPr>
          <w:rFonts w:ascii="Times New Roman" w:eastAsia="PMingLiU" w:hAnsi="Times New Roman" w:cs="Times New Roman"/>
        </w:rPr>
        <w:t>)(</w:t>
      </w:r>
      <w:proofErr w:type="gramEnd"/>
      <w:r w:rsidRPr="00604C85">
        <w:rPr>
          <w:rFonts w:ascii="Times New Roman" w:eastAsia="PMingLiU" w:hAnsi="Times New Roman" w:cs="Times New Roman"/>
        </w:rPr>
        <w:t>7).  Factors important to this court include:</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r>
      <w:r w:rsidRPr="00604C85">
        <w:rPr>
          <w:rFonts w:ascii="Times New Roman" w:eastAsia="PMingLiU" w:hAnsi="Times New Roman" w:cs="Times New Roman"/>
          <w:i/>
          <w:iCs/>
        </w:rPr>
        <w:t>Why</w:t>
      </w:r>
      <w:r w:rsidRPr="00604C85">
        <w:rPr>
          <w:rFonts w:ascii="Times New Roman" w:eastAsia="PMingLiU" w:hAnsi="Times New Roman" w:cs="Times New Roman"/>
        </w:rPr>
        <w:t xml:space="preserve"> the mere occurrence of the event identified by the party as necessitating the continuance results in the need for additional time, and in turn </w:t>
      </w:r>
      <w:r w:rsidRPr="00604C85">
        <w:rPr>
          <w:rFonts w:ascii="Times New Roman" w:eastAsia="PMingLiU" w:hAnsi="Times New Roman" w:cs="Times New Roman"/>
          <w:i/>
          <w:iCs/>
        </w:rPr>
        <w:t>how</w:t>
      </w:r>
      <w:r w:rsidRPr="00604C85">
        <w:rPr>
          <w:rFonts w:ascii="Times New Roman" w:eastAsia="PMingLiU" w:hAnsi="Times New Roman" w:cs="Times New Roman"/>
        </w:rPr>
        <w:t xml:space="preserve"> failure to grant the continuance would prejudice that party</w:t>
      </w:r>
      <w:r w:rsidR="005E5F29">
        <w:rPr>
          <w:rFonts w:ascii="Times New Roman" w:eastAsia="PMingLiU" w:hAnsi="Times New Roman" w:cs="Times New Roman"/>
        </w:rPr>
        <w:t>’</w:t>
      </w:r>
      <w:r w:rsidRPr="00604C85">
        <w:rPr>
          <w:rFonts w:ascii="Times New Roman" w:eastAsia="PMingLiU" w:hAnsi="Times New Roman" w:cs="Times New Roman"/>
        </w:rPr>
        <w:t>s position at trial, would be likely to make a continuation of such proceeding impossible, or otherwise result in a miscarriage of justice.  For example, what</w:t>
      </w:r>
      <w:r w:rsidR="005E5F29">
        <w:rPr>
          <w:rFonts w:ascii="Times New Roman" w:eastAsia="PMingLiU" w:hAnsi="Times New Roman" w:cs="Times New Roman"/>
        </w:rPr>
        <w:t>’</w:t>
      </w:r>
      <w:r w:rsidRPr="00604C85">
        <w:rPr>
          <w:rFonts w:ascii="Times New Roman" w:eastAsia="PMingLiU" w:hAnsi="Times New Roman" w:cs="Times New Roman"/>
        </w:rPr>
        <w:t>s the procedural stage of the case?  Does the case have a complicated history?  If there</w:t>
      </w:r>
      <w:r w:rsidR="005E5F29">
        <w:rPr>
          <w:rFonts w:ascii="Times New Roman" w:eastAsia="PMingLiU" w:hAnsi="Times New Roman" w:cs="Times New Roman"/>
        </w:rPr>
        <w:t>’</w:t>
      </w:r>
      <w:r w:rsidRPr="00604C85">
        <w:rPr>
          <w:rFonts w:ascii="Times New Roman" w:eastAsia="PMingLiU" w:hAnsi="Times New Roman" w:cs="Times New Roman"/>
        </w:rPr>
        <w:t>s recently</w:t>
      </w:r>
      <w:r w:rsidRPr="00604C85">
        <w:rPr>
          <w:rFonts w:ascii="Times New Roman" w:eastAsia="PMingLiU" w:hAnsi="Times New Roman" w:cs="Times New Roman"/>
        </w:rPr>
        <w:noBreakHyphen/>
        <w:t>disclosed discovery, how much discovery was produced previously, what</w:t>
      </w:r>
      <w:r w:rsidR="005E5F29">
        <w:rPr>
          <w:rFonts w:ascii="Times New Roman" w:eastAsia="PMingLiU" w:hAnsi="Times New Roman" w:cs="Times New Roman"/>
        </w:rPr>
        <w:t>’</w:t>
      </w:r>
      <w:r w:rsidRPr="00604C85">
        <w:rPr>
          <w:rFonts w:ascii="Times New Roman" w:eastAsia="PMingLiU" w:hAnsi="Times New Roman" w:cs="Times New Roman"/>
        </w:rPr>
        <w:t xml:space="preserve">s the nature, relevance, or importance of the new discovery, and what further investigation is needed as a result of the new discovery?  And why is the length of the requested </w:t>
      </w:r>
      <w:proofErr w:type="gramStart"/>
      <w:r w:rsidRPr="00604C85">
        <w:rPr>
          <w:rFonts w:ascii="Times New Roman" w:eastAsia="PMingLiU" w:hAnsi="Times New Roman" w:cs="Times New Roman"/>
        </w:rPr>
        <w:t>continuance  (</w:t>
      </w:r>
      <w:proofErr w:type="gramEnd"/>
      <w:r w:rsidRPr="00604C85">
        <w:rPr>
          <w:rFonts w:ascii="Times New Roman" w:eastAsia="PMingLiU" w:hAnsi="Times New Roman" w:cs="Times New Roman"/>
        </w:rPr>
        <w:t>e.g., one month vs. two months) appropriate?</w:t>
      </w:r>
    </w:p>
    <w:p w:rsidR="00805F95" w:rsidRPr="00604C85" w:rsidRDefault="00805F95">
      <w:pPr>
        <w:spacing w:line="480" w:lineRule="auto"/>
        <w:ind w:firstLine="720"/>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t>If it</w:t>
      </w:r>
      <w:r w:rsidR="005E5F29">
        <w:rPr>
          <w:rFonts w:ascii="Times New Roman" w:eastAsia="PMingLiU" w:hAnsi="Times New Roman" w:cs="Times New Roman"/>
        </w:rPr>
        <w:t>’</w:t>
      </w:r>
      <w:r w:rsidRPr="00604C85">
        <w:rPr>
          <w:rFonts w:ascii="Times New Roman" w:eastAsia="PMingLiU" w:hAnsi="Times New Roman" w:cs="Times New Roman"/>
        </w:rPr>
        <w:t>s believed the case should be designated as unusual or complex due to the number of defendants, the volume of evidence produced by the government, the nature of the prosecution, the existence of novel questions of fact or law, or otherwise, such that it</w:t>
      </w:r>
      <w:r w:rsidR="005E5F29">
        <w:rPr>
          <w:rFonts w:ascii="Times New Roman" w:eastAsia="PMingLiU" w:hAnsi="Times New Roman" w:cs="Times New Roman"/>
        </w:rPr>
        <w:t>’</w:t>
      </w:r>
      <w:r w:rsidRPr="00604C85">
        <w:rPr>
          <w:rFonts w:ascii="Times New Roman" w:eastAsia="PMingLiU" w:hAnsi="Times New Roman" w:cs="Times New Roman"/>
        </w:rPr>
        <w:t xml:space="preserve">s unreasonable to expect adequate preparation for pretrial proceedings or for the trial itself within the time limits otherwise established by the Speedy Trial Act, this should be explained in detail.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t>In cases that don</w:t>
      </w:r>
      <w:r w:rsidR="005E5F29">
        <w:rPr>
          <w:rFonts w:ascii="Times New Roman" w:eastAsia="PMingLiU" w:hAnsi="Times New Roman" w:cs="Times New Roman"/>
        </w:rPr>
        <w:t>’</w:t>
      </w:r>
      <w:r w:rsidRPr="00604C85">
        <w:rPr>
          <w:rFonts w:ascii="Times New Roman" w:eastAsia="PMingLiU" w:hAnsi="Times New Roman" w:cs="Times New Roman"/>
        </w:rPr>
        <w:t xml:space="preserve">t qualify as unusual or complex, the motion should address whether the failure to grant a continuance would deny the defendant reasonable time to obtain counsel, would unreasonably deny the defendant or the government continuity of counsel, or would deny defense counsel or the prosecutor the reasonable time necessary for effective preparation, taking into account and demonstrating (not just stating) that counsel has exercised due diligence.  For example, how much preparation have counsel already done for this case, and how much longer do they need to prepare?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t xml:space="preserve">Press of other business ordinarily is </w:t>
      </w:r>
      <w:r w:rsidRPr="00604C85">
        <w:rPr>
          <w:rFonts w:ascii="Times New Roman" w:eastAsia="PMingLiU" w:hAnsi="Times New Roman" w:cs="Times New Roman"/>
          <w:i/>
          <w:iCs/>
        </w:rPr>
        <w:t>not</w:t>
      </w:r>
      <w:r w:rsidRPr="00604C85">
        <w:rPr>
          <w:rFonts w:ascii="Times New Roman" w:eastAsia="PMingLiU" w:hAnsi="Times New Roman" w:cs="Times New Roman"/>
        </w:rPr>
        <w:t xml:space="preserve"> sufficient to justify an ends-of-justice </w:t>
      </w:r>
      <w:r w:rsidRPr="00604C85">
        <w:rPr>
          <w:rFonts w:ascii="Times New Roman" w:eastAsia="PMingLiU" w:hAnsi="Times New Roman" w:cs="Times New Roman"/>
        </w:rPr>
        <w:lastRenderedPageBreak/>
        <w:t>continuance.  A motion based in whole or in part on press of other business therefore must specifically address whether the case could be tried by other counsel in the same law office and how much trial preparation designated counsel already has completed.  In any event, no continuance will be granted if there</w:t>
      </w:r>
      <w:r w:rsidR="005E5F29">
        <w:rPr>
          <w:rFonts w:ascii="Times New Roman" w:eastAsia="PMingLiU" w:hAnsi="Times New Roman" w:cs="Times New Roman"/>
        </w:rPr>
        <w:t>’</w:t>
      </w:r>
      <w:r w:rsidRPr="00604C85">
        <w:rPr>
          <w:rFonts w:ascii="Times New Roman" w:eastAsia="PMingLiU" w:hAnsi="Times New Roman" w:cs="Times New Roman"/>
        </w:rPr>
        <w:t xml:space="preserve">s been a lack of diligent preparation or failure to obtain available witnesses on the part of government counsel.  If </w:t>
      </w:r>
      <w:proofErr w:type="gramStart"/>
      <w:r w:rsidRPr="00604C85">
        <w:rPr>
          <w:rFonts w:ascii="Times New Roman" w:eastAsia="PMingLiU" w:hAnsi="Times New Roman" w:cs="Times New Roman"/>
        </w:rPr>
        <w:t>counsel are</w:t>
      </w:r>
      <w:proofErr w:type="gramEnd"/>
      <w:r w:rsidRPr="00604C85">
        <w:rPr>
          <w:rFonts w:ascii="Times New Roman" w:eastAsia="PMingLiU" w:hAnsi="Times New Roman" w:cs="Times New Roman"/>
        </w:rPr>
        <w:t xml:space="preserve"> involved in other trials, how many other trials are involved, how complicated are those cases, and how long will those trials last?  What are the conflicting trial settings and how long have they been set?</w:t>
      </w:r>
    </w:p>
    <w:p w:rsidR="00805F95" w:rsidRPr="00604C85" w:rsidRDefault="00805F95">
      <w:pPr>
        <w:spacing w:line="480" w:lineRule="auto"/>
        <w:ind w:firstLine="720"/>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t>If a witness is unavailable, the motion should explain the significance of the witness.  What</w:t>
      </w:r>
      <w:r w:rsidR="005E5F29">
        <w:rPr>
          <w:rFonts w:ascii="Times New Roman" w:eastAsia="PMingLiU" w:hAnsi="Times New Roman" w:cs="Times New Roman"/>
        </w:rPr>
        <w:t>’</w:t>
      </w:r>
      <w:r w:rsidRPr="00604C85">
        <w:rPr>
          <w:rFonts w:ascii="Times New Roman" w:eastAsia="PMingLiU" w:hAnsi="Times New Roman" w:cs="Times New Roman"/>
        </w:rPr>
        <w:t>s the reason for the witness leaving town and how long will he or she be gone?  How long has the trip been planned and could it be rescheduled?  Could the witness</w:t>
      </w:r>
      <w:r w:rsidR="005E5F29">
        <w:rPr>
          <w:rFonts w:ascii="Times New Roman" w:eastAsia="PMingLiU" w:hAnsi="Times New Roman" w:cs="Times New Roman"/>
        </w:rPr>
        <w:t>’</w:t>
      </w:r>
      <w:r w:rsidRPr="00604C85">
        <w:rPr>
          <w:rFonts w:ascii="Times New Roman" w:eastAsia="PMingLiU" w:hAnsi="Times New Roman" w:cs="Times New Roman"/>
        </w:rPr>
        <w:t xml:space="preserve">s testimony be presented at another time?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t>The motion must state whether the defendant agrees or disagrees with the requested extensions.</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t>In multi-defendant cases, the motion must list, as to each defendant, the date on which the indictment or information was filed, the date of the defendant</w:t>
      </w:r>
      <w:r w:rsidR="005E5F29">
        <w:rPr>
          <w:rFonts w:ascii="Times New Roman" w:eastAsia="PMingLiU" w:hAnsi="Times New Roman" w:cs="Times New Roman"/>
        </w:rPr>
        <w:t>’</w:t>
      </w:r>
      <w:r w:rsidRPr="00604C85">
        <w:rPr>
          <w:rFonts w:ascii="Times New Roman" w:eastAsia="PMingLiU" w:hAnsi="Times New Roman" w:cs="Times New Roman"/>
        </w:rPr>
        <w:t>s initial appearance, whether the defendant is in custody and, if so, the date on which the defendant went into custody.  In such cases, although the joinder of an additional defendant with new charges might result in excludable time (</w:t>
      </w:r>
      <w:r w:rsidRPr="00604C85">
        <w:rPr>
          <w:rFonts w:ascii="Times New Roman" w:eastAsia="PMingLiU" w:hAnsi="Times New Roman" w:cs="Times New Roman"/>
          <w:i/>
          <w:iCs/>
        </w:rPr>
        <w:t>see</w:t>
      </w:r>
      <w:r w:rsidRPr="00604C85">
        <w:rPr>
          <w:rFonts w:ascii="Times New Roman" w:eastAsia="PMingLiU" w:hAnsi="Times New Roman" w:cs="Times New Roman"/>
        </w:rPr>
        <w:t xml:space="preserve"> 18 U.S.C. </w:t>
      </w:r>
      <w:r w:rsidR="00784773" w:rsidRPr="00784773">
        <w:rPr>
          <w:rFonts w:ascii="Times New Roman" w:eastAsia="PMingLiU" w:hAnsi="Times New Roman" w:cs="Times New Roman"/>
        </w:rPr>
        <w:t>§</w:t>
      </w:r>
      <w:r w:rsidRPr="00604C85">
        <w:rPr>
          <w:rFonts w:ascii="Times New Roman" w:eastAsia="PMingLiU" w:hAnsi="Times New Roman" w:cs="Times New Roman"/>
        </w:rPr>
        <w:t xml:space="preserve"> 3161(h)(6)), new defendants may be subject to different Speedy Trial Act deadlines and thus the motion must address the prospect that one or more defendants might be tried separately to ameliorate speedy-trial concerns.</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fldChar w:fldCharType="begin"/>
      </w:r>
      <w:r w:rsidRPr="00604C85">
        <w:rPr>
          <w:rFonts w:ascii="Times New Roman" w:eastAsia="PMingLiU" w:hAnsi="Times New Roman" w:cs="Times New Roman"/>
        </w:rPr>
        <w:instrText>LISTNUM ParaNumbers1 \l 1</w:instrText>
      </w:r>
      <w:r w:rsidRPr="00604C85">
        <w:rPr>
          <w:rFonts w:ascii="Times New Roman" w:eastAsia="PMingLiU" w:hAnsi="Times New Roman" w:cs="Times New Roman"/>
        </w:rPr>
        <w:fldChar w:fldCharType="end"/>
      </w:r>
      <w:r w:rsidRPr="00604C85">
        <w:rPr>
          <w:rFonts w:ascii="Times New Roman" w:eastAsia="PMingLiU" w:hAnsi="Times New Roman" w:cs="Times New Roman"/>
        </w:rPr>
        <w:tab/>
        <w:t xml:space="preserve">The motion must outline in detail a firm but realistic schedule for the case to be prepared for trial and tried.  At a minimum, the proposed schedule must state: (a) how long it will take to complete any remaining discovery; (b) whether </w:t>
      </w:r>
      <w:proofErr w:type="gramStart"/>
      <w:r w:rsidRPr="00604C85">
        <w:rPr>
          <w:rFonts w:ascii="Times New Roman" w:eastAsia="PMingLiU" w:hAnsi="Times New Roman" w:cs="Times New Roman"/>
        </w:rPr>
        <w:t>any  pretrial</w:t>
      </w:r>
      <w:proofErr w:type="gramEnd"/>
      <w:r w:rsidRPr="00604C85">
        <w:rPr>
          <w:rFonts w:ascii="Times New Roman" w:eastAsia="PMingLiU" w:hAnsi="Times New Roman" w:cs="Times New Roman"/>
        </w:rPr>
        <w:t xml:space="preserve"> motions, including but </w:t>
      </w:r>
      <w:r w:rsidRPr="00604C85">
        <w:rPr>
          <w:rFonts w:ascii="Times New Roman" w:eastAsia="PMingLiU" w:hAnsi="Times New Roman" w:cs="Times New Roman"/>
        </w:rPr>
        <w:lastRenderedPageBreak/>
        <w:t>not limited to motions to suppress evidence, are likely to be filed and, if so, specifically what kinds of motions will be filed in this particular case; (c) whether evidentiary hearings on such motions probably will be necessary; and (d) how many trial days are expected.</w:t>
      </w:r>
    </w:p>
    <w:p w:rsidR="00805F95" w:rsidRPr="00604C85" w:rsidRDefault="00805F95">
      <w:pPr>
        <w:spacing w:line="480" w:lineRule="auto"/>
        <w:jc w:val="both"/>
        <w:rPr>
          <w:rFonts w:ascii="Times New Roman" w:eastAsia="PMingLiU" w:hAnsi="Times New Roman" w:cs="Times New Roman"/>
        </w:rPr>
      </w:pPr>
    </w:p>
    <w:p w:rsidR="00805F95" w:rsidRPr="00604C85" w:rsidRDefault="00805F95">
      <w:pPr>
        <w:spacing w:line="480" w:lineRule="auto"/>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jc w:val="center"/>
        <w:rPr>
          <w:rFonts w:ascii="Times New Roman" w:eastAsia="PMingLiU" w:hAnsi="Times New Roman" w:cs="Times New Roman"/>
        </w:rPr>
      </w:pPr>
      <w:r w:rsidRPr="00604C85">
        <w:rPr>
          <w:rFonts w:ascii="Times New Roman" w:eastAsia="PMingLiU" w:hAnsi="Times New Roman" w:cs="Times New Roman"/>
          <w:b/>
          <w:bCs/>
          <w:u w:val="single"/>
        </w:rPr>
        <w:lastRenderedPageBreak/>
        <w:t>Reciprocal Discovery</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 xml:space="preserve">If a change of plea is not entered before or at least scheduled during the upcoming status conference, this Pretrial Order No. 1 shall continue to apply even after the court enters Pretrial Order No. 2 immediately following the conference.  Further, this order will apply to the charge(s) now on file and to any superseding charge(s) in this case.  In general, the parties must proceed immediately to comply with all applicable provisions of the Federal Rules of Criminal Procedure, including but not limited to, Fed. R. Crim. P. 12 (government notice of intent to use evidence that defendant may seek to suppress), Fed. </w:t>
      </w:r>
      <w:proofErr w:type="gramStart"/>
      <w:r w:rsidRPr="00604C85">
        <w:rPr>
          <w:rFonts w:ascii="Times New Roman" w:eastAsia="PMingLiU" w:hAnsi="Times New Roman" w:cs="Times New Roman"/>
        </w:rPr>
        <w:t>R. Crim. P. 12.1 (notice of alibi defense), Fed.</w:t>
      </w:r>
      <w:proofErr w:type="gramEnd"/>
      <w:r w:rsidRPr="00604C85">
        <w:rPr>
          <w:rFonts w:ascii="Times New Roman" w:eastAsia="PMingLiU" w:hAnsi="Times New Roman" w:cs="Times New Roman"/>
        </w:rPr>
        <w:t xml:space="preserve"> </w:t>
      </w:r>
      <w:proofErr w:type="gramStart"/>
      <w:r w:rsidRPr="00604C85">
        <w:rPr>
          <w:rFonts w:ascii="Times New Roman" w:eastAsia="PMingLiU" w:hAnsi="Times New Roman" w:cs="Times New Roman"/>
        </w:rPr>
        <w:t>R. Crim. P. 12.2 (notice of insanity defense), Fed.</w:t>
      </w:r>
      <w:proofErr w:type="gramEnd"/>
      <w:r w:rsidRPr="00604C85">
        <w:rPr>
          <w:rFonts w:ascii="Times New Roman" w:eastAsia="PMingLiU" w:hAnsi="Times New Roman" w:cs="Times New Roman"/>
        </w:rPr>
        <w:t xml:space="preserve"> R. Crim. P. 16 (parties</w:t>
      </w:r>
      <w:r w:rsidR="005E5F29">
        <w:rPr>
          <w:rFonts w:ascii="Times New Roman" w:eastAsia="PMingLiU" w:hAnsi="Times New Roman" w:cs="Times New Roman"/>
        </w:rPr>
        <w:t>’</w:t>
      </w:r>
      <w:r w:rsidRPr="00604C85">
        <w:rPr>
          <w:rFonts w:ascii="Times New Roman" w:eastAsia="PMingLiU" w:hAnsi="Times New Roman" w:cs="Times New Roman"/>
        </w:rPr>
        <w:t xml:space="preserve"> disclosures and discovery), and Fed. </w:t>
      </w:r>
      <w:proofErr w:type="gramStart"/>
      <w:r w:rsidRPr="00604C85">
        <w:rPr>
          <w:rFonts w:ascii="Times New Roman" w:eastAsia="PMingLiU" w:hAnsi="Times New Roman" w:cs="Times New Roman"/>
        </w:rPr>
        <w:t>R. Crim. P. 26.2 (production of witness statements).</w:t>
      </w:r>
      <w:proofErr w:type="gramEnd"/>
      <w:r w:rsidRPr="00604C85">
        <w:rPr>
          <w:rFonts w:ascii="Times New Roman" w:eastAsia="PMingLiU" w:hAnsi="Times New Roman" w:cs="Times New Roman"/>
        </w:rPr>
        <w:t xml:space="preserve">  The government also must comply with the Supreme Court</w:t>
      </w:r>
      <w:r w:rsidR="005E5F29">
        <w:rPr>
          <w:rFonts w:ascii="Times New Roman" w:eastAsia="PMingLiU" w:hAnsi="Times New Roman" w:cs="Times New Roman"/>
        </w:rPr>
        <w:t>’</w:t>
      </w:r>
      <w:r w:rsidRPr="00604C85">
        <w:rPr>
          <w:rFonts w:ascii="Times New Roman" w:eastAsia="PMingLiU" w:hAnsi="Times New Roman" w:cs="Times New Roman"/>
        </w:rPr>
        <w:t xml:space="preserve">s decisions in </w:t>
      </w:r>
      <w:r w:rsidRPr="00604C85">
        <w:rPr>
          <w:rFonts w:ascii="Times New Roman" w:eastAsia="PMingLiU" w:hAnsi="Times New Roman" w:cs="Times New Roman"/>
          <w:i/>
          <w:iCs/>
        </w:rPr>
        <w:t>Brady v. Maryland</w:t>
      </w:r>
      <w:r w:rsidRPr="00604C85">
        <w:rPr>
          <w:rFonts w:ascii="Times New Roman" w:eastAsia="PMingLiU" w:hAnsi="Times New Roman" w:cs="Times New Roman"/>
        </w:rPr>
        <w:t>, 373 U.S. 83 (1963) (duty to produce all evidence, whether favorable or unfavorable, that</w:t>
      </w:r>
      <w:r w:rsidR="005E5F29">
        <w:rPr>
          <w:rFonts w:ascii="Times New Roman" w:eastAsia="PMingLiU" w:hAnsi="Times New Roman" w:cs="Times New Roman"/>
        </w:rPr>
        <w:t>’</w:t>
      </w:r>
      <w:r w:rsidRPr="00604C85">
        <w:rPr>
          <w:rFonts w:ascii="Times New Roman" w:eastAsia="PMingLiU" w:hAnsi="Times New Roman" w:cs="Times New Roman"/>
        </w:rPr>
        <w:t xml:space="preserve">s material to either guilt or punishment), and </w:t>
      </w:r>
      <w:proofErr w:type="spellStart"/>
      <w:r w:rsidRPr="00604C85">
        <w:rPr>
          <w:rFonts w:ascii="Times New Roman" w:eastAsia="PMingLiU" w:hAnsi="Times New Roman" w:cs="Times New Roman"/>
          <w:i/>
          <w:iCs/>
        </w:rPr>
        <w:t>Giglio</w:t>
      </w:r>
      <w:proofErr w:type="spellEnd"/>
      <w:r w:rsidRPr="00604C85">
        <w:rPr>
          <w:rFonts w:ascii="Times New Roman" w:eastAsia="PMingLiU" w:hAnsi="Times New Roman" w:cs="Times New Roman"/>
          <w:i/>
          <w:iCs/>
        </w:rPr>
        <w:t xml:space="preserve"> v. United States</w:t>
      </w:r>
      <w:r w:rsidRPr="00604C85">
        <w:rPr>
          <w:rFonts w:ascii="Times New Roman" w:eastAsia="PMingLiU" w:hAnsi="Times New Roman" w:cs="Times New Roman"/>
        </w:rPr>
        <w:t xml:space="preserve">, 405 U.S. 150 (1972) (duty to produce evidence bearing on credibility of witnesses), and the progeny of </w:t>
      </w:r>
      <w:r w:rsidRPr="00604C85">
        <w:rPr>
          <w:rFonts w:ascii="Times New Roman" w:eastAsia="PMingLiU" w:hAnsi="Times New Roman" w:cs="Times New Roman"/>
          <w:i/>
          <w:iCs/>
        </w:rPr>
        <w:t>Brady</w:t>
      </w:r>
      <w:r w:rsidRPr="00604C85">
        <w:rPr>
          <w:rFonts w:ascii="Times New Roman" w:eastAsia="PMingLiU" w:hAnsi="Times New Roman" w:cs="Times New Roman"/>
        </w:rPr>
        <w:t xml:space="preserve"> and </w:t>
      </w:r>
      <w:proofErr w:type="spellStart"/>
      <w:r w:rsidRPr="00604C85">
        <w:rPr>
          <w:rFonts w:ascii="Times New Roman" w:eastAsia="PMingLiU" w:hAnsi="Times New Roman" w:cs="Times New Roman"/>
          <w:i/>
          <w:iCs/>
        </w:rPr>
        <w:t>Giglio</w:t>
      </w:r>
      <w:proofErr w:type="spellEnd"/>
      <w:r w:rsidRPr="00604C85">
        <w:rPr>
          <w:rFonts w:ascii="Times New Roman" w:eastAsia="PMingLiU" w:hAnsi="Times New Roman" w:cs="Times New Roman"/>
        </w:rPr>
        <w:t xml:space="preserve">.  The government also must comply with the Jencks Act, 18 U.S.C. </w:t>
      </w:r>
      <w:r w:rsidRPr="00604C85">
        <w:rPr>
          <w:rFonts w:ascii="Times New Roman" w:eastAsia="PMingLiU" w:hAnsi="Times New Roman" w:cs="Times New Roman"/>
        </w:rPr>
        <w:sym w:font="WP Phonetic" w:char="F05F"/>
      </w:r>
      <w:r w:rsidRPr="00604C85">
        <w:rPr>
          <w:rFonts w:ascii="Times New Roman" w:eastAsia="PMingLiU" w:hAnsi="Times New Roman" w:cs="Times New Roman"/>
        </w:rPr>
        <w:t xml:space="preserve"> 3500 (production of witness statements and reports), and Rule 404(b) of the Federal Rules of Evidence (notice of evidence of prior crimes or bad acts).</w:t>
      </w:r>
    </w:p>
    <w:p w:rsidR="00805F95" w:rsidRPr="00604C85" w:rsidRDefault="00805F95">
      <w:pPr>
        <w:spacing w:line="480" w:lineRule="auto"/>
        <w:ind w:firstLine="720"/>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t xml:space="preserve">The effect of this Pretrial Order No. 1 is that a specific request by the defendant or the government is </w:t>
      </w:r>
      <w:r w:rsidRPr="00604C85">
        <w:rPr>
          <w:rFonts w:ascii="Times New Roman" w:eastAsia="PMingLiU" w:hAnsi="Times New Roman" w:cs="Times New Roman"/>
          <w:i/>
          <w:iCs/>
        </w:rPr>
        <w:t>not</w:t>
      </w:r>
      <w:r w:rsidRPr="00604C85">
        <w:rPr>
          <w:rFonts w:ascii="Times New Roman" w:eastAsia="PMingLiU" w:hAnsi="Times New Roman" w:cs="Times New Roman"/>
        </w:rPr>
        <w:t xml:space="preserve"> necessary to trigger the operation of the rules, statutes, and decisions </w:t>
      </w:r>
      <w:r w:rsidRPr="00604C85">
        <w:rPr>
          <w:rFonts w:ascii="Times New Roman" w:eastAsia="PMingLiU" w:hAnsi="Times New Roman" w:cs="Times New Roman"/>
        </w:rPr>
        <w:lastRenderedPageBreak/>
        <w:t xml:space="preserve">mentioned above.  The absence of a specific request may </w:t>
      </w:r>
      <w:r w:rsidRPr="00604C85">
        <w:rPr>
          <w:rFonts w:ascii="Times New Roman" w:eastAsia="PMingLiU" w:hAnsi="Times New Roman" w:cs="Times New Roman"/>
          <w:i/>
          <w:iCs/>
        </w:rPr>
        <w:t>not</w:t>
      </w:r>
      <w:r w:rsidRPr="00604C85">
        <w:rPr>
          <w:rFonts w:ascii="Times New Roman" w:eastAsia="PMingLiU" w:hAnsi="Times New Roman" w:cs="Times New Roman"/>
        </w:rPr>
        <w:t xml:space="preserve"> be asserted as a reason for noncompliance.  That is, a principal purpose of this order is to reduce or eliminate the inefficient filing of boilerplate discovery motions and motions for extension of time.  That is, consistent with the mandate of Fed. R. Crim. P. 2, the court is trying to achieve the just determination of this criminal proceeding, to secure simplicity in procedure and fairness in administration, and to eliminate unjustifiable expense and delay.  Accordingly, counsel must communicate with each other regarding discovery so that the requirements of this order may be met without unnecessary motion practice.  Nothing in this order is intended to deter the voluntary exchange of information between </w:t>
      </w:r>
      <w:proofErr w:type="gramStart"/>
      <w:r w:rsidRPr="00604C85">
        <w:rPr>
          <w:rFonts w:ascii="Times New Roman" w:eastAsia="PMingLiU" w:hAnsi="Times New Roman" w:cs="Times New Roman"/>
        </w:rPr>
        <w:t>counsel</w:t>
      </w:r>
      <w:proofErr w:type="gramEnd"/>
      <w:r w:rsidRPr="00604C85">
        <w:rPr>
          <w:rFonts w:ascii="Times New Roman" w:eastAsia="PMingLiU" w:hAnsi="Times New Roman" w:cs="Times New Roman"/>
        </w:rPr>
        <w:t xml:space="preserve"> at times sooner than those specified, which the court strongly encourages.</w:t>
      </w:r>
    </w:p>
    <w:p w:rsidR="00805F95" w:rsidRPr="00604C85" w:rsidRDefault="00805F95">
      <w:pPr>
        <w:tabs>
          <w:tab w:val="center" w:pos="4680"/>
        </w:tabs>
        <w:spacing w:line="480" w:lineRule="auto"/>
        <w:jc w:val="both"/>
        <w:rPr>
          <w:rFonts w:ascii="Times New Roman" w:eastAsia="PMingLiU" w:hAnsi="Times New Roman" w:cs="Times New Roman"/>
        </w:rPr>
      </w:pPr>
      <w:r w:rsidRPr="00604C85">
        <w:rPr>
          <w:rFonts w:ascii="Times New Roman" w:eastAsia="PMingLiU" w:hAnsi="Times New Roman" w:cs="Times New Roman"/>
        </w:rPr>
        <w:tab/>
      </w:r>
      <w:r w:rsidRPr="00604C85">
        <w:rPr>
          <w:rFonts w:ascii="Times New Roman" w:eastAsia="PMingLiU" w:hAnsi="Times New Roman" w:cs="Times New Roman"/>
          <w:b/>
          <w:bCs/>
          <w:u w:val="single"/>
        </w:rPr>
        <w:t>Disclosure by the Government</w:t>
      </w:r>
    </w:p>
    <w:p w:rsidR="00805F95" w:rsidRPr="00604C85" w:rsidRDefault="00805F95">
      <w:pPr>
        <w:spacing w:line="480" w:lineRule="auto"/>
        <w:ind w:firstLine="720"/>
        <w:jc w:val="both"/>
        <w:rPr>
          <w:rFonts w:ascii="Times New Roman" w:eastAsia="PMingLiU" w:hAnsi="Times New Roman" w:cs="Times New Roman"/>
        </w:rPr>
      </w:pPr>
      <w:proofErr w:type="gramStart"/>
      <w:r w:rsidRPr="00604C85">
        <w:rPr>
          <w:rFonts w:ascii="Times New Roman" w:eastAsia="PMingLiU" w:hAnsi="Times New Roman" w:cs="Times New Roman"/>
        </w:rPr>
        <w:t>Without limiting the foregoing general directives, pursuant to Fed.</w:t>
      </w:r>
      <w:proofErr w:type="gramEnd"/>
      <w:r w:rsidRPr="00604C85">
        <w:rPr>
          <w:rFonts w:ascii="Times New Roman" w:eastAsia="PMingLiU" w:hAnsi="Times New Roman" w:cs="Times New Roman"/>
        </w:rPr>
        <w:t xml:space="preserve"> R. Crim. P. 16(a), </w:t>
      </w:r>
      <w:r w:rsidRPr="00604C85">
        <w:rPr>
          <w:rFonts w:ascii="Times New Roman" w:eastAsia="PMingLiU" w:hAnsi="Times New Roman" w:cs="Times New Roman"/>
          <w:b/>
          <w:bCs/>
        </w:rPr>
        <w:t>within a reasonable time period after arraignment, and in any event at least 14 days before the deadline the court will set at the scheduling and status conference for the defendant to file motions to suppress and other pretrial motions and notices</w:t>
      </w:r>
      <w:r w:rsidRPr="00604C85">
        <w:rPr>
          <w:rFonts w:ascii="Times New Roman" w:eastAsia="PMingLiU" w:hAnsi="Times New Roman" w:cs="Times New Roman"/>
        </w:rPr>
        <w:t>, the government must copy for the defendant or permit the defendant to inspect and copy or photograph:</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1.</w:t>
      </w:r>
      <w:r w:rsidRPr="00604C85">
        <w:rPr>
          <w:rFonts w:ascii="Times New Roman" w:eastAsia="PMingLiU" w:hAnsi="Times New Roman" w:cs="Times New Roman"/>
        </w:rPr>
        <w:tab/>
        <w:t>Any relevant written or recorded statements made by the defendant, including grand jury testimony, in the government</w:t>
      </w:r>
      <w:r w:rsidR="005E5F29">
        <w:rPr>
          <w:rFonts w:ascii="Times New Roman" w:eastAsia="PMingLiU" w:hAnsi="Times New Roman" w:cs="Times New Roman"/>
        </w:rPr>
        <w:t>’</w:t>
      </w:r>
      <w:r w:rsidRPr="00604C85">
        <w:rPr>
          <w:rFonts w:ascii="Times New Roman" w:eastAsia="PMingLiU" w:hAnsi="Times New Roman" w:cs="Times New Roman"/>
        </w:rPr>
        <w:t>s possession, custody, or control, the existence of which is known or by the exercise of due diligence may become known to the prosecutor.</w:t>
      </w:r>
    </w:p>
    <w:p w:rsidR="00805F95" w:rsidRPr="00604C85" w:rsidRDefault="00805F95">
      <w:pPr>
        <w:spacing w:line="480" w:lineRule="auto"/>
        <w:ind w:firstLine="720"/>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t>2.</w:t>
      </w:r>
      <w:r w:rsidRPr="00604C85">
        <w:rPr>
          <w:rFonts w:ascii="Times New Roman" w:eastAsia="PMingLiU" w:hAnsi="Times New Roman" w:cs="Times New Roman"/>
        </w:rPr>
        <w:tab/>
        <w:t>That portion of any written record containing the substance of any relevant oral statement made by the defendant, whether before or after arrest, in response to interrogation by any person then known to the defendant to be a government agent, that the government intends to offer in evidence at trial.</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t>3.</w:t>
      </w:r>
      <w:r w:rsidRPr="00604C85">
        <w:rPr>
          <w:rFonts w:ascii="Times New Roman" w:eastAsia="PMingLiU" w:hAnsi="Times New Roman" w:cs="Times New Roman"/>
        </w:rPr>
        <w:tab/>
        <w:t>The substance of any other relevant oral statement made by the defendant, whether before or after arrest, in response to interrogation by any person then known by the defendant to be a government agent, if the government intends to use that statement at trial.</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4.</w:t>
      </w:r>
      <w:r w:rsidRPr="00604C85">
        <w:rPr>
          <w:rFonts w:ascii="Times New Roman" w:eastAsia="PMingLiU" w:hAnsi="Times New Roman" w:cs="Times New Roman"/>
        </w:rPr>
        <w:tab/>
        <w:t>A copy of the defendant</w:t>
      </w:r>
      <w:r w:rsidR="005E5F29">
        <w:rPr>
          <w:rFonts w:ascii="Times New Roman" w:eastAsia="PMingLiU" w:hAnsi="Times New Roman" w:cs="Times New Roman"/>
        </w:rPr>
        <w:t>’</w:t>
      </w:r>
      <w:r w:rsidRPr="00604C85">
        <w:rPr>
          <w:rFonts w:ascii="Times New Roman" w:eastAsia="PMingLiU" w:hAnsi="Times New Roman" w:cs="Times New Roman"/>
        </w:rPr>
        <w:t>s prior criminal record, if any, in the government</w:t>
      </w:r>
      <w:r w:rsidR="005E5F29">
        <w:rPr>
          <w:rFonts w:ascii="Times New Roman" w:eastAsia="PMingLiU" w:hAnsi="Times New Roman" w:cs="Times New Roman"/>
        </w:rPr>
        <w:t>’</w:t>
      </w:r>
      <w:r w:rsidRPr="00604C85">
        <w:rPr>
          <w:rFonts w:ascii="Times New Roman" w:eastAsia="PMingLiU" w:hAnsi="Times New Roman" w:cs="Times New Roman"/>
        </w:rPr>
        <w:t>s possession, custody, or control, the existence of which is known or by the exercise of due diligence may become known to the prosecutor.</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5.</w:t>
      </w:r>
      <w:r w:rsidRPr="00604C85">
        <w:rPr>
          <w:rFonts w:ascii="Times New Roman" w:eastAsia="PMingLiU" w:hAnsi="Times New Roman" w:cs="Times New Roman"/>
        </w:rPr>
        <w:tab/>
        <w:t>Any books, papers, documents, photographs, tangible objects, buildings or places, or copies or portions thereof, that are in the government</w:t>
      </w:r>
      <w:r w:rsidR="005E5F29">
        <w:rPr>
          <w:rFonts w:ascii="Times New Roman" w:eastAsia="PMingLiU" w:hAnsi="Times New Roman" w:cs="Times New Roman"/>
        </w:rPr>
        <w:t>’</w:t>
      </w:r>
      <w:r w:rsidRPr="00604C85">
        <w:rPr>
          <w:rFonts w:ascii="Times New Roman" w:eastAsia="PMingLiU" w:hAnsi="Times New Roman" w:cs="Times New Roman"/>
        </w:rPr>
        <w:t>s possession, custody, or control and that are material to the preparation of a defense or are intended for use by the government as evidence in chief at the trial, or that were obtained from or belong to the defendant.</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6.</w:t>
      </w:r>
      <w:r w:rsidRPr="00604C85">
        <w:rPr>
          <w:rFonts w:ascii="Times New Roman" w:eastAsia="PMingLiU" w:hAnsi="Times New Roman" w:cs="Times New Roman"/>
        </w:rPr>
        <w:tab/>
        <w:t>Any results or reports of physical or mental examinations and/or scientific tests or experiments, or copies thereof that are in the government</w:t>
      </w:r>
      <w:r w:rsidR="005E5F29">
        <w:rPr>
          <w:rFonts w:ascii="Times New Roman" w:eastAsia="PMingLiU" w:hAnsi="Times New Roman" w:cs="Times New Roman"/>
        </w:rPr>
        <w:t>’</w:t>
      </w:r>
      <w:r w:rsidRPr="00604C85">
        <w:rPr>
          <w:rFonts w:ascii="Times New Roman" w:eastAsia="PMingLiU" w:hAnsi="Times New Roman" w:cs="Times New Roman"/>
        </w:rPr>
        <w:t>s possession, custody, or control, the existence of which is known or by the exercise of due diligence may become known to the prosecutor, and that are material to the presentation of a defense or are intended for use by the government as evidence in chief at the trial.</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 xml:space="preserve">In addition, pursuant to </w:t>
      </w:r>
      <w:r w:rsidRPr="00604C85">
        <w:rPr>
          <w:rFonts w:ascii="Times New Roman" w:eastAsia="PMingLiU" w:hAnsi="Times New Roman" w:cs="Times New Roman"/>
          <w:i/>
          <w:iCs/>
        </w:rPr>
        <w:t>Brady</w:t>
      </w:r>
      <w:r w:rsidRPr="00604C85">
        <w:rPr>
          <w:rFonts w:ascii="Times New Roman" w:eastAsia="PMingLiU" w:hAnsi="Times New Roman" w:cs="Times New Roman"/>
        </w:rPr>
        <w:t xml:space="preserve"> and its progeny, </w:t>
      </w:r>
      <w:r w:rsidRPr="00604C85">
        <w:rPr>
          <w:rFonts w:ascii="Times New Roman" w:eastAsia="PMingLiU" w:hAnsi="Times New Roman" w:cs="Times New Roman"/>
          <w:b/>
          <w:bCs/>
        </w:rPr>
        <w:t>no later than 14 days before trial</w:t>
      </w:r>
      <w:r w:rsidRPr="00604C85">
        <w:rPr>
          <w:rFonts w:ascii="Times New Roman" w:eastAsia="PMingLiU" w:hAnsi="Times New Roman" w:cs="Times New Roman"/>
        </w:rPr>
        <w:t xml:space="preserve">, the government must produce all evidence then in its possession, custody, or control that would tend to exculpate the defendant (that is, evidence that is favorable and material to a defense) or that would serve to mitigate any punishment which may be imposed in this case. </w:t>
      </w:r>
    </w:p>
    <w:p w:rsidR="00805F95" w:rsidRPr="00604C85" w:rsidRDefault="00805F95">
      <w:pPr>
        <w:spacing w:line="480" w:lineRule="auto"/>
        <w:ind w:firstLine="720"/>
        <w:jc w:val="both"/>
        <w:rPr>
          <w:rFonts w:ascii="Times New Roman" w:eastAsia="PMingLiU" w:hAnsi="Times New Roman" w:cs="Times New Roman"/>
        </w:rPr>
        <w:sectPr w:rsidR="00805F95" w:rsidRPr="00604C85">
          <w:footerReference w:type="default" r:id="rId10"/>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t xml:space="preserve">Further, pursuant to </w:t>
      </w:r>
      <w:proofErr w:type="spellStart"/>
      <w:r w:rsidRPr="00604C85">
        <w:rPr>
          <w:rFonts w:ascii="Times New Roman" w:eastAsia="PMingLiU" w:hAnsi="Times New Roman" w:cs="Times New Roman"/>
          <w:i/>
          <w:iCs/>
        </w:rPr>
        <w:t>Giglio</w:t>
      </w:r>
      <w:proofErr w:type="spellEnd"/>
      <w:r w:rsidRPr="00604C85">
        <w:rPr>
          <w:rFonts w:ascii="Times New Roman" w:eastAsia="PMingLiU" w:hAnsi="Times New Roman" w:cs="Times New Roman"/>
        </w:rPr>
        <w:t xml:space="preserve"> and its progeny, </w:t>
      </w:r>
      <w:r w:rsidRPr="00604C85">
        <w:rPr>
          <w:rFonts w:ascii="Times New Roman" w:eastAsia="PMingLiU" w:hAnsi="Times New Roman" w:cs="Times New Roman"/>
          <w:b/>
          <w:bCs/>
        </w:rPr>
        <w:t>sufficiently in advance of trial that the defendant may make effective use of the information</w:t>
      </w:r>
      <w:r w:rsidRPr="00604C85">
        <w:rPr>
          <w:rFonts w:ascii="Times New Roman" w:eastAsia="PMingLiU" w:hAnsi="Times New Roman" w:cs="Times New Roman"/>
        </w:rPr>
        <w:t xml:space="preserve">, the government must produce all evidence then in its possession, custody, or control that would constitute impeachment of government witnesses.  </w:t>
      </w:r>
      <w:proofErr w:type="spellStart"/>
      <w:r w:rsidRPr="00604C85">
        <w:rPr>
          <w:rFonts w:ascii="Times New Roman" w:eastAsia="PMingLiU" w:hAnsi="Times New Roman" w:cs="Times New Roman"/>
          <w:i/>
          <w:iCs/>
        </w:rPr>
        <w:t>Giglio</w:t>
      </w:r>
      <w:proofErr w:type="spellEnd"/>
      <w:r w:rsidRPr="00604C85">
        <w:rPr>
          <w:rFonts w:ascii="Times New Roman" w:eastAsia="PMingLiU" w:hAnsi="Times New Roman" w:cs="Times New Roman"/>
        </w:rPr>
        <w:t xml:space="preserve"> evidence includes, but is not limited to, the following:</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t>1.</w:t>
      </w:r>
      <w:r w:rsidRPr="00604C85">
        <w:rPr>
          <w:rFonts w:ascii="Times New Roman" w:eastAsia="PMingLiU" w:hAnsi="Times New Roman" w:cs="Times New Roman"/>
        </w:rPr>
        <w:tab/>
        <w:t>Any evidence tending to show threats, promises, payments, or inducements made by the government or any of its agents that would bear upon the credibility of any government witness.</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2.</w:t>
      </w:r>
      <w:r w:rsidRPr="00604C85">
        <w:rPr>
          <w:rFonts w:ascii="Times New Roman" w:eastAsia="PMingLiU" w:hAnsi="Times New Roman" w:cs="Times New Roman"/>
        </w:rPr>
        <w:tab/>
        <w:t>Any statement of any government witness that is inconsistent with a statement by the witness that led to the indictment in this case.</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3.</w:t>
      </w:r>
      <w:r w:rsidRPr="00604C85">
        <w:rPr>
          <w:rFonts w:ascii="Times New Roman" w:eastAsia="PMingLiU" w:hAnsi="Times New Roman" w:cs="Times New Roman"/>
        </w:rPr>
        <w:tab/>
        <w:t>Any statement of any government witness that the attorney for the government knows or reasonably believes will be inconsistent with the witness</w:t>
      </w:r>
      <w:r w:rsidR="005E5F29">
        <w:rPr>
          <w:rFonts w:ascii="Times New Roman" w:eastAsia="PMingLiU" w:hAnsi="Times New Roman" w:cs="Times New Roman"/>
        </w:rPr>
        <w:t>’</w:t>
      </w:r>
      <w:r w:rsidRPr="00604C85">
        <w:rPr>
          <w:rFonts w:ascii="Times New Roman" w:eastAsia="PMingLiU" w:hAnsi="Times New Roman" w:cs="Times New Roman"/>
        </w:rPr>
        <w:t>s testimony at trial.</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4.</w:t>
      </w:r>
      <w:r w:rsidRPr="00604C85">
        <w:rPr>
          <w:rFonts w:ascii="Times New Roman" w:eastAsia="PMingLiU" w:hAnsi="Times New Roman" w:cs="Times New Roman"/>
        </w:rPr>
        <w:tab/>
        <w:t>Any prior conviction of any government witness that involved dishonesty or false statement or for which the penalty was death or imprisonment in excess of one year under the law under which he or she was convicted.</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5.</w:t>
      </w:r>
      <w:r w:rsidRPr="00604C85">
        <w:rPr>
          <w:rFonts w:ascii="Times New Roman" w:eastAsia="PMingLiU" w:hAnsi="Times New Roman" w:cs="Times New Roman"/>
        </w:rPr>
        <w:tab/>
        <w:t>Any pending felony charges against any government witness.</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6.</w:t>
      </w:r>
      <w:r w:rsidRPr="00604C85">
        <w:rPr>
          <w:rFonts w:ascii="Times New Roman" w:eastAsia="PMingLiU" w:hAnsi="Times New Roman" w:cs="Times New Roman"/>
        </w:rPr>
        <w:tab/>
        <w:t>Any specific instances of the conduct of any government witness that would tend to show character for untruthfulness.</w:t>
      </w:r>
    </w:p>
    <w:p w:rsidR="00805F95" w:rsidRPr="00604C85" w:rsidRDefault="00805F95">
      <w:pPr>
        <w:spacing w:line="480" w:lineRule="auto"/>
        <w:ind w:firstLine="720"/>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proofErr w:type="gramStart"/>
      <w:r w:rsidRPr="00604C85">
        <w:rPr>
          <w:rFonts w:ascii="Times New Roman" w:eastAsia="PMingLiU" w:hAnsi="Times New Roman" w:cs="Times New Roman"/>
        </w:rPr>
        <w:lastRenderedPageBreak/>
        <w:t xml:space="preserve">Subject to the requirements of </w:t>
      </w:r>
      <w:r w:rsidRPr="00604C85">
        <w:rPr>
          <w:rFonts w:ascii="Times New Roman" w:eastAsia="PMingLiU" w:hAnsi="Times New Roman" w:cs="Times New Roman"/>
          <w:i/>
          <w:iCs/>
        </w:rPr>
        <w:t xml:space="preserve">Brady </w:t>
      </w:r>
      <w:r w:rsidRPr="00604C85">
        <w:rPr>
          <w:rFonts w:ascii="Times New Roman" w:eastAsia="PMingLiU" w:hAnsi="Times New Roman" w:cs="Times New Roman"/>
        </w:rPr>
        <w:t>and</w:t>
      </w:r>
      <w:r w:rsidRPr="00604C85">
        <w:rPr>
          <w:rFonts w:ascii="Times New Roman" w:eastAsia="PMingLiU" w:hAnsi="Times New Roman" w:cs="Times New Roman"/>
          <w:i/>
          <w:iCs/>
        </w:rPr>
        <w:t xml:space="preserve"> </w:t>
      </w:r>
      <w:proofErr w:type="spellStart"/>
      <w:r w:rsidRPr="00604C85">
        <w:rPr>
          <w:rFonts w:ascii="Times New Roman" w:eastAsia="PMingLiU" w:hAnsi="Times New Roman" w:cs="Times New Roman"/>
          <w:i/>
          <w:iCs/>
        </w:rPr>
        <w:t>Giglio</w:t>
      </w:r>
      <w:proofErr w:type="spellEnd"/>
      <w:r w:rsidRPr="00604C85">
        <w:rPr>
          <w:rFonts w:ascii="Times New Roman" w:eastAsia="PMingLiU" w:hAnsi="Times New Roman" w:cs="Times New Roman"/>
        </w:rPr>
        <w:t xml:space="preserve">, and pursuant to the Jencks Act, 18 U.S.C. </w:t>
      </w:r>
      <w:r w:rsidRPr="00604C85">
        <w:rPr>
          <w:rFonts w:ascii="Times New Roman" w:eastAsia="PMingLiU" w:hAnsi="Times New Roman" w:cs="Times New Roman"/>
        </w:rPr>
        <w:sym w:font="WP Phonetic" w:char="F05F"/>
      </w:r>
      <w:r w:rsidRPr="00604C85">
        <w:rPr>
          <w:rFonts w:ascii="Times New Roman" w:eastAsia="PMingLiU" w:hAnsi="Times New Roman" w:cs="Times New Roman"/>
        </w:rPr>
        <w:t xml:space="preserve"> 3500, and Fed.</w:t>
      </w:r>
      <w:proofErr w:type="gramEnd"/>
      <w:r w:rsidRPr="00604C85">
        <w:rPr>
          <w:rFonts w:ascii="Times New Roman" w:eastAsia="PMingLiU" w:hAnsi="Times New Roman" w:cs="Times New Roman"/>
        </w:rPr>
        <w:t xml:space="preserve"> R. Crim. P. 26.2, the government may decline to disclose </w:t>
      </w:r>
      <w:proofErr w:type="gramStart"/>
      <w:r w:rsidRPr="00604C85">
        <w:rPr>
          <w:rFonts w:ascii="Times New Roman" w:eastAsia="PMingLiU" w:hAnsi="Times New Roman" w:cs="Times New Roman"/>
        </w:rPr>
        <w:t>pretrial statements of any of its witnesses (other than the defendant) until each such witness has</w:t>
      </w:r>
      <w:proofErr w:type="gramEnd"/>
      <w:r w:rsidRPr="00604C85">
        <w:rPr>
          <w:rFonts w:ascii="Times New Roman" w:eastAsia="PMingLiU" w:hAnsi="Times New Roman" w:cs="Times New Roman"/>
        </w:rPr>
        <w:t xml:space="preserve"> concluded his or her direct examination.  At that time, the government must produce the witness</w:t>
      </w:r>
      <w:r w:rsidR="005E5F29">
        <w:rPr>
          <w:rFonts w:ascii="Times New Roman" w:eastAsia="PMingLiU" w:hAnsi="Times New Roman" w:cs="Times New Roman"/>
        </w:rPr>
        <w:t>’</w:t>
      </w:r>
      <w:r w:rsidRPr="00604C85">
        <w:rPr>
          <w:rFonts w:ascii="Times New Roman" w:eastAsia="PMingLiU" w:hAnsi="Times New Roman" w:cs="Times New Roman"/>
        </w:rPr>
        <w:t>s prior statements that are in its possession and that relate to the witness</w:t>
      </w:r>
      <w:r w:rsidR="005E5F29">
        <w:rPr>
          <w:rFonts w:ascii="Times New Roman" w:eastAsia="PMingLiU" w:hAnsi="Times New Roman" w:cs="Times New Roman"/>
        </w:rPr>
        <w:t>’</w:t>
      </w:r>
      <w:r w:rsidRPr="00604C85">
        <w:rPr>
          <w:rFonts w:ascii="Times New Roman" w:eastAsia="PMingLiU" w:hAnsi="Times New Roman" w:cs="Times New Roman"/>
        </w:rPr>
        <w:t xml:space="preserve">s testimony.  To avoid delay during trial, though, the court strongly urges the government to provide the statements </w:t>
      </w:r>
      <w:r w:rsidRPr="00604C85">
        <w:rPr>
          <w:rFonts w:ascii="Times New Roman" w:eastAsia="PMingLiU" w:hAnsi="Times New Roman" w:cs="Times New Roman"/>
          <w:b/>
          <w:bCs/>
        </w:rPr>
        <w:t>at least 48 hours before the witness</w:t>
      </w:r>
      <w:r w:rsidR="005E5F29">
        <w:rPr>
          <w:rFonts w:ascii="Times New Roman" w:eastAsia="PMingLiU" w:hAnsi="Times New Roman" w:cs="Times New Roman"/>
          <w:b/>
          <w:bCs/>
        </w:rPr>
        <w:t>’</w:t>
      </w:r>
      <w:r w:rsidRPr="00604C85">
        <w:rPr>
          <w:rFonts w:ascii="Times New Roman" w:eastAsia="PMingLiU" w:hAnsi="Times New Roman" w:cs="Times New Roman"/>
          <w:b/>
          <w:bCs/>
        </w:rPr>
        <w:t>s scheduled appearance</w:t>
      </w:r>
      <w:r w:rsidRPr="00604C85">
        <w:rPr>
          <w:rFonts w:ascii="Times New Roman" w:eastAsia="PMingLiU" w:hAnsi="Times New Roman" w:cs="Times New Roman"/>
        </w:rPr>
        <w:t>.</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 xml:space="preserve">Finally, </w:t>
      </w:r>
      <w:r w:rsidRPr="00604C85">
        <w:rPr>
          <w:rFonts w:ascii="Times New Roman" w:eastAsia="PMingLiU" w:hAnsi="Times New Roman" w:cs="Times New Roman"/>
          <w:b/>
          <w:bCs/>
        </w:rPr>
        <w:t>no later than 14 days before trial</w:t>
      </w:r>
      <w:r w:rsidRPr="00604C85">
        <w:rPr>
          <w:rFonts w:ascii="Times New Roman" w:eastAsia="PMingLiU" w:hAnsi="Times New Roman" w:cs="Times New Roman"/>
        </w:rPr>
        <w:t xml:space="preserve">, the government must file a notice stating  the general nature of other crimes, wrongs, or acts of the defendant that the government intends to use at trial of the case pursuant to Fed. R. </w:t>
      </w:r>
      <w:proofErr w:type="spellStart"/>
      <w:r w:rsidRPr="00604C85">
        <w:rPr>
          <w:rFonts w:ascii="Times New Roman" w:eastAsia="PMingLiU" w:hAnsi="Times New Roman" w:cs="Times New Roman"/>
        </w:rPr>
        <w:t>Evid</w:t>
      </w:r>
      <w:proofErr w:type="spellEnd"/>
      <w:r w:rsidRPr="00604C85">
        <w:rPr>
          <w:rFonts w:ascii="Times New Roman" w:eastAsia="PMingLiU" w:hAnsi="Times New Roman" w:cs="Times New Roman"/>
        </w:rPr>
        <w:t xml:space="preserve">. </w:t>
      </w:r>
      <w:proofErr w:type="gramStart"/>
      <w:r w:rsidRPr="00604C85">
        <w:rPr>
          <w:rFonts w:ascii="Times New Roman" w:eastAsia="PMingLiU" w:hAnsi="Times New Roman" w:cs="Times New Roman"/>
        </w:rPr>
        <w:t>404(b).</w:t>
      </w:r>
      <w:proofErr w:type="gramEnd"/>
      <w:r w:rsidRPr="00604C85">
        <w:rPr>
          <w:rFonts w:ascii="Times New Roman" w:eastAsia="PMingLiU" w:hAnsi="Times New Roman" w:cs="Times New Roman"/>
        </w:rPr>
        <w:t xml:space="preserve">  This notice must </w:t>
      </w:r>
      <w:proofErr w:type="gramStart"/>
      <w:r w:rsidRPr="00604C85">
        <w:rPr>
          <w:rFonts w:ascii="Times New Roman" w:eastAsia="PMingLiU" w:hAnsi="Times New Roman" w:cs="Times New Roman"/>
        </w:rPr>
        <w:t>include  the</w:t>
      </w:r>
      <w:proofErr w:type="gramEnd"/>
      <w:r w:rsidRPr="00604C85">
        <w:rPr>
          <w:rFonts w:ascii="Times New Roman" w:eastAsia="PMingLiU" w:hAnsi="Times New Roman" w:cs="Times New Roman"/>
        </w:rPr>
        <w:t xml:space="preserve"> </w:t>
      </w:r>
      <w:r w:rsidRPr="00604C85">
        <w:rPr>
          <w:rFonts w:ascii="Times New Roman" w:eastAsia="PMingLiU" w:hAnsi="Times New Roman" w:cs="Times New Roman"/>
        </w:rPr>
        <w:lastRenderedPageBreak/>
        <w:t xml:space="preserve">specific purpose for which the government asserts the evidence is admissible, such as proving motive, opportunity, intent, preparation, plan, knowledge, identity, absence of mistake, or lack of accident.  </w:t>
      </w:r>
    </w:p>
    <w:p w:rsidR="00805F95" w:rsidRPr="00604C85" w:rsidRDefault="00805F95">
      <w:pPr>
        <w:keepNext/>
        <w:keepLines/>
        <w:tabs>
          <w:tab w:val="center" w:pos="4680"/>
        </w:tabs>
        <w:spacing w:line="480" w:lineRule="auto"/>
        <w:jc w:val="both"/>
        <w:rPr>
          <w:rFonts w:ascii="Times New Roman" w:eastAsia="PMingLiU" w:hAnsi="Times New Roman" w:cs="Times New Roman"/>
          <w:u w:val="single"/>
        </w:rPr>
      </w:pPr>
      <w:r w:rsidRPr="00604C85">
        <w:rPr>
          <w:rFonts w:ascii="Times New Roman" w:eastAsia="PMingLiU" w:hAnsi="Times New Roman" w:cs="Times New Roman"/>
        </w:rPr>
        <w:tab/>
      </w:r>
      <w:r w:rsidRPr="00604C85">
        <w:rPr>
          <w:rFonts w:ascii="Times New Roman" w:eastAsia="PMingLiU" w:hAnsi="Times New Roman" w:cs="Times New Roman"/>
          <w:b/>
          <w:bCs/>
          <w:u w:val="single"/>
        </w:rPr>
        <w:t>Disclosure by the Defendant</w:t>
      </w:r>
    </w:p>
    <w:p w:rsidR="00805F95" w:rsidRPr="00604C85" w:rsidRDefault="00805F95">
      <w:pPr>
        <w:keepLines/>
        <w:spacing w:line="480" w:lineRule="auto"/>
        <w:ind w:firstLine="720"/>
        <w:jc w:val="both"/>
        <w:rPr>
          <w:rFonts w:ascii="Times New Roman" w:eastAsia="PMingLiU" w:hAnsi="Times New Roman" w:cs="Times New Roman"/>
        </w:rPr>
      </w:pPr>
      <w:proofErr w:type="gramStart"/>
      <w:r w:rsidRPr="00604C85">
        <w:rPr>
          <w:rFonts w:ascii="Times New Roman" w:eastAsia="PMingLiU" w:hAnsi="Times New Roman" w:cs="Times New Roman"/>
        </w:rPr>
        <w:t>Pursuant to Fed.</w:t>
      </w:r>
      <w:proofErr w:type="gramEnd"/>
      <w:r w:rsidRPr="00604C85">
        <w:rPr>
          <w:rFonts w:ascii="Times New Roman" w:eastAsia="PMingLiU" w:hAnsi="Times New Roman" w:cs="Times New Roman"/>
        </w:rPr>
        <w:t xml:space="preserve"> R. Crim. P. 16(b)(1)(A), (B), &amp; (C), the government is granted reciprocal discovery, which must be disclosed by the defendant </w:t>
      </w:r>
      <w:r w:rsidRPr="00604C85">
        <w:rPr>
          <w:rFonts w:ascii="Times New Roman" w:eastAsia="PMingLiU" w:hAnsi="Times New Roman" w:cs="Times New Roman"/>
          <w:b/>
          <w:bCs/>
        </w:rPr>
        <w:t>within 14 days after the government makes its Rule 16 disclosures</w:t>
      </w:r>
      <w:r w:rsidRPr="00604C85">
        <w:rPr>
          <w:rFonts w:ascii="Times New Roman" w:eastAsia="PMingLiU" w:hAnsi="Times New Roman" w:cs="Times New Roman"/>
        </w:rPr>
        <w:t xml:space="preserve">.  </w:t>
      </w:r>
      <w:r w:rsidRPr="00604C85">
        <w:rPr>
          <w:rFonts w:ascii="Times New Roman" w:eastAsia="PMingLiU" w:hAnsi="Times New Roman" w:cs="Times New Roman"/>
          <w:b/>
          <w:bCs/>
        </w:rPr>
        <w:t>Within that same 14-day period</w:t>
      </w:r>
      <w:r w:rsidRPr="00604C85">
        <w:rPr>
          <w:rFonts w:ascii="Times New Roman" w:eastAsia="PMingLiU" w:hAnsi="Times New Roman" w:cs="Times New Roman"/>
        </w:rPr>
        <w:t xml:space="preserve">, the defendant must provide the government disclosure of information called for by Fed. </w:t>
      </w:r>
      <w:proofErr w:type="gramStart"/>
      <w:r w:rsidRPr="00604C85">
        <w:rPr>
          <w:rFonts w:ascii="Times New Roman" w:eastAsia="PMingLiU" w:hAnsi="Times New Roman" w:cs="Times New Roman"/>
        </w:rPr>
        <w:t>R. Crim. P. 12.1 and 12.2.</w:t>
      </w:r>
      <w:proofErr w:type="gramEnd"/>
      <w:r w:rsidRPr="00604C85">
        <w:rPr>
          <w:rFonts w:ascii="Times New Roman" w:eastAsia="PMingLiU" w:hAnsi="Times New Roman" w:cs="Times New Roman"/>
        </w:rPr>
        <w:t xml:space="preserve">  If the defendant timely discloses an alibi defense under Rule 12.1, then </w:t>
      </w:r>
      <w:r w:rsidRPr="00604C85">
        <w:rPr>
          <w:rFonts w:ascii="Times New Roman" w:hAnsi="Times New Roman" w:cs="Times New Roman"/>
          <w:b/>
          <w:bCs/>
        </w:rPr>
        <w:t xml:space="preserve">within 14 days thereafter </w:t>
      </w:r>
      <w:r w:rsidRPr="00604C85">
        <w:rPr>
          <w:rFonts w:ascii="Times New Roman" w:hAnsi="Times New Roman" w:cs="Times New Roman"/>
        </w:rPr>
        <w:t>the government must serve upon the defendant a written notice stating the names and addresses of the witnesses upon whom the government intends to rely to establish the defendant</w:t>
      </w:r>
      <w:r w:rsidR="005E5F29">
        <w:rPr>
          <w:rFonts w:ascii="Times New Roman" w:hAnsi="Times New Roman" w:cs="Times New Roman"/>
        </w:rPr>
        <w:t>’</w:t>
      </w:r>
      <w:r w:rsidRPr="00604C85">
        <w:rPr>
          <w:rFonts w:ascii="Times New Roman" w:hAnsi="Times New Roman" w:cs="Times New Roman"/>
        </w:rPr>
        <w:t>s presence at the scene of the alleged offense and any other witnesses to be relied on to rebut testimony of any of the defendant</w:t>
      </w:r>
      <w:r w:rsidR="005E5F29">
        <w:rPr>
          <w:rFonts w:ascii="Times New Roman" w:hAnsi="Times New Roman" w:cs="Times New Roman"/>
        </w:rPr>
        <w:t>’</w:t>
      </w:r>
      <w:r w:rsidRPr="00604C85">
        <w:rPr>
          <w:rFonts w:ascii="Times New Roman" w:hAnsi="Times New Roman" w:cs="Times New Roman"/>
        </w:rPr>
        <w:t>s alibi witnesses.</w:t>
      </w:r>
      <w:r w:rsidRPr="00604C85">
        <w:rPr>
          <w:rFonts w:ascii="Times New Roman" w:eastAsia="PMingLiU" w:hAnsi="Times New Roman" w:cs="Times New Roman"/>
        </w:rPr>
        <w:t xml:space="preserve">   </w:t>
      </w:r>
    </w:p>
    <w:p w:rsidR="00805F95" w:rsidRPr="00604C85" w:rsidRDefault="00805F95">
      <w:pPr>
        <w:tabs>
          <w:tab w:val="center" w:pos="4680"/>
        </w:tabs>
        <w:spacing w:line="480" w:lineRule="auto"/>
        <w:jc w:val="both"/>
        <w:rPr>
          <w:rFonts w:ascii="Times New Roman" w:eastAsia="PMingLiU" w:hAnsi="Times New Roman" w:cs="Times New Roman"/>
        </w:rPr>
      </w:pPr>
      <w:r w:rsidRPr="00604C85">
        <w:rPr>
          <w:rFonts w:ascii="Times New Roman" w:eastAsia="PMingLiU" w:hAnsi="Times New Roman" w:cs="Times New Roman"/>
        </w:rPr>
        <w:tab/>
      </w:r>
      <w:r w:rsidRPr="00604C85">
        <w:rPr>
          <w:rFonts w:ascii="Times New Roman" w:eastAsia="PMingLiU" w:hAnsi="Times New Roman" w:cs="Times New Roman"/>
          <w:b/>
          <w:bCs/>
          <w:u w:val="single"/>
        </w:rPr>
        <w:t>Expert Discovery</w:t>
      </w:r>
      <w:r w:rsidRPr="00604C85">
        <w:rPr>
          <w:rFonts w:ascii="Times New Roman" w:eastAsia="PMingLiU" w:hAnsi="Times New Roman" w:cs="Times New Roman"/>
          <w:b/>
          <w:bCs/>
        </w:rPr>
        <w:tab/>
      </w:r>
      <w:r w:rsidRPr="00604C85">
        <w:rPr>
          <w:rFonts w:ascii="Times New Roman" w:eastAsia="PMingLiU" w:hAnsi="Times New Roman" w:cs="Times New Roman"/>
        </w:rPr>
        <w:t xml:space="preserve"> </w:t>
      </w:r>
    </w:p>
    <w:p w:rsidR="00805F95" w:rsidRPr="00604C85" w:rsidRDefault="00805F95">
      <w:pPr>
        <w:tabs>
          <w:tab w:val="center" w:pos="4680"/>
        </w:tabs>
        <w:spacing w:line="480" w:lineRule="auto"/>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lastRenderedPageBreak/>
        <w:t xml:space="preserve">The government must provide the defendant a written summary of testimony the government intends to use under Fed. R. </w:t>
      </w:r>
      <w:proofErr w:type="spellStart"/>
      <w:r w:rsidRPr="00604C85">
        <w:rPr>
          <w:rFonts w:ascii="Times New Roman" w:eastAsia="PMingLiU" w:hAnsi="Times New Roman" w:cs="Times New Roman"/>
        </w:rPr>
        <w:t>Evid</w:t>
      </w:r>
      <w:proofErr w:type="spellEnd"/>
      <w:r w:rsidRPr="00604C85">
        <w:rPr>
          <w:rFonts w:ascii="Times New Roman" w:eastAsia="PMingLiU" w:hAnsi="Times New Roman" w:cs="Times New Roman"/>
        </w:rPr>
        <w:t xml:space="preserve">. </w:t>
      </w:r>
      <w:proofErr w:type="gramStart"/>
      <w:r w:rsidRPr="00604C85">
        <w:rPr>
          <w:rFonts w:ascii="Times New Roman" w:eastAsia="PMingLiU" w:hAnsi="Times New Roman" w:cs="Times New Roman"/>
        </w:rPr>
        <w:t xml:space="preserve">702, 703, or 705 during its case in chief at trial, </w:t>
      </w:r>
      <w:r w:rsidRPr="00604C85">
        <w:rPr>
          <w:rFonts w:ascii="Times New Roman" w:eastAsia="PMingLiU" w:hAnsi="Times New Roman" w:cs="Times New Roman"/>
          <w:b/>
          <w:bCs/>
          <w:u w:val="single"/>
        </w:rPr>
        <w:t>but only if specifically requested in writing by the defendant</w:t>
      </w:r>
      <w:r w:rsidRPr="00604C85">
        <w:rPr>
          <w:rFonts w:ascii="Times New Roman" w:eastAsia="PMingLiU" w:hAnsi="Times New Roman" w:cs="Times New Roman"/>
        </w:rPr>
        <w:t>.</w:t>
      </w:r>
      <w:proofErr w:type="gramEnd"/>
      <w:r w:rsidRPr="00604C85">
        <w:rPr>
          <w:rFonts w:ascii="Times New Roman" w:eastAsia="PMingLiU" w:hAnsi="Times New Roman" w:cs="Times New Roman"/>
        </w:rPr>
        <w:t xml:space="preserve">  As required by Fed. R. Crim. P. 16(a</w:t>
      </w:r>
      <w:proofErr w:type="gramStart"/>
      <w:r w:rsidRPr="00604C85">
        <w:rPr>
          <w:rFonts w:ascii="Times New Roman" w:eastAsia="PMingLiU" w:hAnsi="Times New Roman" w:cs="Times New Roman"/>
        </w:rPr>
        <w:t>)(</w:t>
      </w:r>
      <w:proofErr w:type="gramEnd"/>
      <w:r w:rsidRPr="00604C85">
        <w:rPr>
          <w:rFonts w:ascii="Times New Roman" w:eastAsia="PMingLiU" w:hAnsi="Times New Roman" w:cs="Times New Roman"/>
        </w:rPr>
        <w:t>1)(G), this summary must describe the witness</w:t>
      </w:r>
      <w:r w:rsidR="005E5F29">
        <w:rPr>
          <w:rFonts w:ascii="Times New Roman" w:eastAsia="PMingLiU" w:hAnsi="Times New Roman" w:cs="Times New Roman"/>
        </w:rPr>
        <w:t>’</w:t>
      </w:r>
      <w:r w:rsidRPr="00604C85">
        <w:rPr>
          <w:rFonts w:ascii="Times New Roman" w:eastAsia="PMingLiU" w:hAnsi="Times New Roman" w:cs="Times New Roman"/>
        </w:rPr>
        <w:t>s opinions, the bases and reasons for those opinions, and the witness</w:t>
      </w:r>
      <w:r w:rsidR="005E5F29">
        <w:rPr>
          <w:rFonts w:ascii="Times New Roman" w:eastAsia="PMingLiU" w:hAnsi="Times New Roman" w:cs="Times New Roman"/>
        </w:rPr>
        <w:t>’</w:t>
      </w:r>
      <w:r w:rsidRPr="00604C85">
        <w:rPr>
          <w:rFonts w:ascii="Times New Roman" w:eastAsia="PMingLiU" w:hAnsi="Times New Roman" w:cs="Times New Roman"/>
        </w:rPr>
        <w:t>s qualifications.  If the defendant requests such expert discovery and the government complies, or if the defendant has given notice under Fed. R. Crim. P. 12.2(b) of an intent to present expert testimony of the defendant</w:t>
      </w:r>
      <w:r w:rsidR="005E5F29">
        <w:rPr>
          <w:rFonts w:ascii="Times New Roman" w:eastAsia="PMingLiU" w:hAnsi="Times New Roman" w:cs="Times New Roman"/>
        </w:rPr>
        <w:t>’</w:t>
      </w:r>
      <w:r w:rsidRPr="00604C85">
        <w:rPr>
          <w:rFonts w:ascii="Times New Roman" w:eastAsia="PMingLiU" w:hAnsi="Times New Roman" w:cs="Times New Roman"/>
        </w:rPr>
        <w:t xml:space="preserve">s mental condition, then the </w:t>
      </w:r>
      <w:proofErr w:type="gramStart"/>
      <w:r w:rsidRPr="00604C85">
        <w:rPr>
          <w:rFonts w:ascii="Times New Roman" w:eastAsia="PMingLiU" w:hAnsi="Times New Roman" w:cs="Times New Roman"/>
        </w:rPr>
        <w:t>defendant  must</w:t>
      </w:r>
      <w:proofErr w:type="gramEnd"/>
      <w:r w:rsidRPr="00604C85">
        <w:rPr>
          <w:rFonts w:ascii="Times New Roman" w:eastAsia="PMingLiU" w:hAnsi="Times New Roman" w:cs="Times New Roman"/>
        </w:rPr>
        <w:t xml:space="preserve"> provide the government reciprocal expert discovery, as required by Fed. R. Crim. P. 16(b</w:t>
      </w:r>
      <w:proofErr w:type="gramStart"/>
      <w:r w:rsidRPr="00604C85">
        <w:rPr>
          <w:rFonts w:ascii="Times New Roman" w:eastAsia="PMingLiU" w:hAnsi="Times New Roman" w:cs="Times New Roman"/>
        </w:rPr>
        <w:t>)(</w:t>
      </w:r>
      <w:proofErr w:type="gramEnd"/>
      <w:r w:rsidRPr="00604C85">
        <w:rPr>
          <w:rFonts w:ascii="Times New Roman" w:eastAsia="PMingLiU" w:hAnsi="Times New Roman" w:cs="Times New Roman"/>
        </w:rPr>
        <w:t xml:space="preserve">1)(C).  </w:t>
      </w:r>
    </w:p>
    <w:p w:rsidR="00805F95" w:rsidRPr="00604C85" w:rsidRDefault="00805F95">
      <w:pPr>
        <w:tabs>
          <w:tab w:val="center" w:pos="4680"/>
        </w:tabs>
        <w:spacing w:line="480" w:lineRule="auto"/>
        <w:jc w:val="both"/>
        <w:rPr>
          <w:rFonts w:ascii="Times New Roman" w:eastAsia="PMingLiU" w:hAnsi="Times New Roman" w:cs="Times New Roman"/>
        </w:rPr>
      </w:pPr>
      <w:r w:rsidRPr="00604C85">
        <w:rPr>
          <w:rFonts w:ascii="Times New Roman" w:eastAsia="PMingLiU" w:hAnsi="Times New Roman" w:cs="Times New Roman"/>
        </w:rPr>
        <w:lastRenderedPageBreak/>
        <w:tab/>
      </w:r>
      <w:r w:rsidRPr="00604C85">
        <w:rPr>
          <w:rFonts w:ascii="Times New Roman" w:eastAsia="PMingLiU" w:hAnsi="Times New Roman" w:cs="Times New Roman"/>
          <w:b/>
          <w:bCs/>
          <w:u w:val="single"/>
        </w:rPr>
        <w:t>Miscellaneous Requirements</w:t>
      </w:r>
      <w:r w:rsidRPr="00604C85">
        <w:rPr>
          <w:rFonts w:ascii="Times New Roman" w:eastAsia="PMingLiU" w:hAnsi="Times New Roman" w:cs="Times New Roman"/>
        </w:rPr>
        <w:t xml:space="preserve"> </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If the government or the defendant needs additional discovery not covered by this order, then the party must file a motion requesting the specific discovery along with proper memorandum and specific citations setting forth the authority for the request.</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It is the continuing duty of counsel for all parties to immediately reveal to opposing counsel any newly discovered information or other material within the scope of this order.</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 xml:space="preserve">The original arraignment date governs the times specified in this order.  The times will </w:t>
      </w:r>
      <w:r w:rsidRPr="00604C85">
        <w:rPr>
          <w:rFonts w:ascii="Times New Roman" w:eastAsia="PMingLiU" w:hAnsi="Times New Roman" w:cs="Times New Roman"/>
          <w:i/>
          <w:iCs/>
        </w:rPr>
        <w:t>not</w:t>
      </w:r>
      <w:r w:rsidRPr="00604C85">
        <w:rPr>
          <w:rFonts w:ascii="Times New Roman" w:eastAsia="PMingLiU" w:hAnsi="Times New Roman" w:cs="Times New Roman"/>
        </w:rPr>
        <w:t xml:space="preserve"> be automatically modified, suspended, extended, or restarted by the filing of additional or superseding charges.  </w:t>
      </w:r>
      <w:r w:rsidRPr="00604C85">
        <w:rPr>
          <w:rFonts w:ascii="Times New Roman" w:eastAsia="PMingLiU" w:hAnsi="Times New Roman" w:cs="Times New Roman"/>
          <w:i/>
          <w:iCs/>
        </w:rPr>
        <w:t>See</w:t>
      </w:r>
      <w:r w:rsidRPr="00604C85">
        <w:rPr>
          <w:rFonts w:ascii="Times New Roman" w:eastAsia="PMingLiU" w:hAnsi="Times New Roman" w:cs="Times New Roman"/>
        </w:rPr>
        <w:t xml:space="preserve"> D. Kan. Rule Cr. 50.1.  If the filing of additional or superseding charges causes the government or the defendant to believe a modification of the time limits is required, then counsel must promptly request a status conference.</w:t>
      </w:r>
    </w:p>
    <w:p w:rsidR="00805F95" w:rsidRPr="00604C85" w:rsidRDefault="00805F95">
      <w:pPr>
        <w:spacing w:line="480" w:lineRule="auto"/>
        <w:ind w:firstLine="720"/>
        <w:jc w:val="both"/>
        <w:rPr>
          <w:rFonts w:ascii="Times New Roman" w:eastAsia="PMingLiU" w:hAnsi="Times New Roman" w:cs="Times New Roman"/>
        </w:rPr>
      </w:pPr>
      <w:r w:rsidRPr="00604C85">
        <w:rPr>
          <w:rFonts w:ascii="Times New Roman" w:eastAsia="PMingLiU" w:hAnsi="Times New Roman" w:cs="Times New Roman"/>
        </w:rPr>
        <w:t>IT IS SO ORDERED.</w:t>
      </w:r>
    </w:p>
    <w:p w:rsidR="00805F95" w:rsidRPr="00604C85" w:rsidRDefault="00805F95">
      <w:pPr>
        <w:spacing w:line="480" w:lineRule="auto"/>
        <w:ind w:firstLine="720"/>
        <w:jc w:val="both"/>
        <w:rPr>
          <w:rFonts w:ascii="Times New Roman" w:eastAsia="PMingLiU" w:hAnsi="Times New Roman" w:cs="Times New Roman"/>
        </w:rPr>
      </w:pPr>
      <w:proofErr w:type="gramStart"/>
      <w:r w:rsidRPr="00604C85">
        <w:rPr>
          <w:rFonts w:ascii="Times New Roman" w:eastAsia="PMingLiU" w:hAnsi="Times New Roman" w:cs="Times New Roman"/>
        </w:rPr>
        <w:t>Dated _______________, 201_, at [Kansas City] [Topeka], Kansas.</w:t>
      </w:r>
      <w:proofErr w:type="gramEnd"/>
    </w:p>
    <w:p w:rsidR="00805F95" w:rsidRPr="00604C85" w:rsidRDefault="00805F95">
      <w:pPr>
        <w:spacing w:line="480" w:lineRule="auto"/>
        <w:ind w:firstLine="720"/>
        <w:jc w:val="both"/>
        <w:rPr>
          <w:rFonts w:ascii="Times New Roman" w:eastAsia="PMingLiU" w:hAnsi="Times New Roman" w:cs="Times New Roman"/>
        </w:rPr>
        <w:sectPr w:rsidR="00805F95" w:rsidRPr="00604C85">
          <w:type w:val="continuous"/>
          <w:pgSz w:w="12240" w:h="15840"/>
          <w:pgMar w:top="1440" w:right="1440" w:bottom="1080" w:left="1440" w:header="1440" w:footer="1080" w:gutter="0"/>
          <w:cols w:space="720"/>
          <w:noEndnote/>
        </w:sectPr>
      </w:pPr>
    </w:p>
    <w:p w:rsidR="00805F95" w:rsidRPr="00604C85" w:rsidRDefault="00805F95">
      <w:pPr>
        <w:ind w:firstLine="4320"/>
        <w:jc w:val="both"/>
        <w:rPr>
          <w:rFonts w:ascii="Times New Roman" w:eastAsia="PMingLiU" w:hAnsi="Times New Roman" w:cs="Times New Roman"/>
        </w:rPr>
      </w:pPr>
      <w:r w:rsidRPr="00604C85">
        <w:rPr>
          <w:rFonts w:ascii="Times New Roman" w:eastAsia="PMingLiU" w:hAnsi="Times New Roman" w:cs="Times New Roman"/>
        </w:rPr>
        <w:lastRenderedPageBreak/>
        <w:t>________________________________</w:t>
      </w:r>
    </w:p>
    <w:p w:rsidR="00805F95" w:rsidRPr="00604C85" w:rsidRDefault="00805F95">
      <w:pPr>
        <w:ind w:firstLine="4320"/>
        <w:jc w:val="both"/>
        <w:rPr>
          <w:rFonts w:ascii="Times New Roman" w:eastAsia="PMingLiU" w:hAnsi="Times New Roman" w:cs="Times New Roman"/>
        </w:rPr>
      </w:pPr>
      <w:r w:rsidRPr="00604C85">
        <w:rPr>
          <w:rFonts w:ascii="Times New Roman" w:eastAsia="PMingLiU" w:hAnsi="Times New Roman" w:cs="Times New Roman"/>
        </w:rPr>
        <w:t>_________________________</w:t>
      </w:r>
    </w:p>
    <w:p w:rsidR="00805F95" w:rsidRPr="00604C85" w:rsidRDefault="00805F95">
      <w:pPr>
        <w:ind w:firstLine="4320"/>
        <w:jc w:val="both"/>
        <w:rPr>
          <w:rFonts w:ascii="Times New Roman" w:eastAsia="PMingLiU" w:hAnsi="Times New Roman" w:cs="Times New Roman"/>
        </w:rPr>
      </w:pPr>
      <w:r w:rsidRPr="00604C85">
        <w:rPr>
          <w:rFonts w:ascii="Times New Roman" w:eastAsia="PMingLiU" w:hAnsi="Times New Roman" w:cs="Times New Roman"/>
        </w:rPr>
        <w:t>U.S. Magistrate Judge</w:t>
      </w:r>
    </w:p>
    <w:p w:rsidR="00805F95" w:rsidRPr="00604C85" w:rsidRDefault="00805F95">
      <w:pPr>
        <w:jc w:val="both"/>
        <w:rPr>
          <w:rFonts w:ascii="Times New Roman" w:eastAsia="PMingLiU" w:hAnsi="Times New Roman" w:cs="Times New Roman"/>
        </w:rPr>
      </w:pPr>
    </w:p>
    <w:sectPr w:rsidR="00805F95" w:rsidRPr="00604C85" w:rsidSect="00805F95">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24" w:rsidRDefault="00017924" w:rsidP="00805F95">
      <w:r>
        <w:separator/>
      </w:r>
    </w:p>
  </w:endnote>
  <w:endnote w:type="continuationSeparator" w:id="0">
    <w:p w:rsidR="00017924" w:rsidRDefault="00017924" w:rsidP="0080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85" w:rsidRDefault="00604C85">
    <w:pPr>
      <w:pStyle w:val="Footer"/>
      <w:jc w:val="center"/>
    </w:pPr>
    <w:r>
      <w:fldChar w:fldCharType="begin"/>
    </w:r>
    <w:r>
      <w:instrText xml:space="preserve"> PAGE   \* MERGEFORMAT </w:instrText>
    </w:r>
    <w:r>
      <w:fldChar w:fldCharType="separate"/>
    </w:r>
    <w:r w:rsidR="00784773">
      <w:rPr>
        <w:noProof/>
      </w:rPr>
      <w:t>1</w:t>
    </w:r>
    <w:r>
      <w:rPr>
        <w:noProof/>
      </w:rPr>
      <w:fldChar w:fldCharType="end"/>
    </w:r>
  </w:p>
  <w:p w:rsidR="00805F95" w:rsidRDefault="00805F95">
    <w:pPr>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85" w:rsidRDefault="00604C85">
    <w:pPr>
      <w:pStyle w:val="Footer"/>
      <w:jc w:val="center"/>
    </w:pPr>
    <w:r>
      <w:fldChar w:fldCharType="begin"/>
    </w:r>
    <w:r>
      <w:instrText xml:space="preserve"> PAGE   \* MERGEFORMAT </w:instrText>
    </w:r>
    <w:r>
      <w:fldChar w:fldCharType="separate"/>
    </w:r>
    <w:r w:rsidR="00784773">
      <w:rPr>
        <w:noProof/>
      </w:rPr>
      <w:t>2</w:t>
    </w:r>
    <w:r>
      <w:rPr>
        <w:noProof/>
      </w:rPr>
      <w:fldChar w:fldCharType="end"/>
    </w:r>
  </w:p>
  <w:p w:rsidR="00805F95" w:rsidRPr="00604C85" w:rsidRDefault="00805F95" w:rsidP="00604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85" w:rsidRDefault="00604C85">
    <w:pPr>
      <w:pStyle w:val="Footer"/>
      <w:jc w:val="center"/>
    </w:pPr>
    <w:r>
      <w:fldChar w:fldCharType="begin"/>
    </w:r>
    <w:r>
      <w:instrText xml:space="preserve"> PAGE   \* MERGEFORMAT </w:instrText>
    </w:r>
    <w:r>
      <w:fldChar w:fldCharType="separate"/>
    </w:r>
    <w:r w:rsidR="00784773">
      <w:rPr>
        <w:noProof/>
      </w:rPr>
      <w:t>10</w:t>
    </w:r>
    <w:r>
      <w:rPr>
        <w:noProof/>
      </w:rPr>
      <w:fldChar w:fldCharType="end"/>
    </w:r>
  </w:p>
  <w:p w:rsidR="00805F95" w:rsidRDefault="00805F95">
    <w:pPr>
      <w:spacing w:line="142"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24" w:rsidRDefault="00017924" w:rsidP="00805F95">
      <w:r>
        <w:separator/>
      </w:r>
    </w:p>
  </w:footnote>
  <w:footnote w:type="continuationSeparator" w:id="0">
    <w:p w:rsidR="00017924" w:rsidRDefault="00017924" w:rsidP="00805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95"/>
    <w:rsid w:val="00017924"/>
    <w:rsid w:val="00182A42"/>
    <w:rsid w:val="005E5F29"/>
    <w:rsid w:val="00604C85"/>
    <w:rsid w:val="00784773"/>
    <w:rsid w:val="00805F95"/>
    <w:rsid w:val="00CB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04C85"/>
    <w:pPr>
      <w:tabs>
        <w:tab w:val="center" w:pos="4680"/>
        <w:tab w:val="right" w:pos="9360"/>
      </w:tabs>
    </w:pPr>
  </w:style>
  <w:style w:type="character" w:customStyle="1" w:styleId="HeaderChar">
    <w:name w:val="Header Char"/>
    <w:basedOn w:val="DefaultParagraphFont"/>
    <w:link w:val="Header"/>
    <w:uiPriority w:val="99"/>
    <w:rsid w:val="00604C85"/>
    <w:rPr>
      <w:rFonts w:ascii="Courier" w:hAnsi="Courier"/>
      <w:sz w:val="24"/>
      <w:szCs w:val="24"/>
    </w:rPr>
  </w:style>
  <w:style w:type="paragraph" w:styleId="Footer">
    <w:name w:val="footer"/>
    <w:basedOn w:val="Normal"/>
    <w:link w:val="FooterChar"/>
    <w:uiPriority w:val="99"/>
    <w:unhideWhenUsed/>
    <w:rsid w:val="00604C85"/>
    <w:pPr>
      <w:tabs>
        <w:tab w:val="center" w:pos="4680"/>
        <w:tab w:val="right" w:pos="9360"/>
      </w:tabs>
    </w:pPr>
  </w:style>
  <w:style w:type="character" w:customStyle="1" w:styleId="FooterChar">
    <w:name w:val="Footer Char"/>
    <w:basedOn w:val="DefaultParagraphFont"/>
    <w:link w:val="Footer"/>
    <w:uiPriority w:val="99"/>
    <w:rsid w:val="00604C85"/>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04C85"/>
    <w:pPr>
      <w:tabs>
        <w:tab w:val="center" w:pos="4680"/>
        <w:tab w:val="right" w:pos="9360"/>
      </w:tabs>
    </w:pPr>
  </w:style>
  <w:style w:type="character" w:customStyle="1" w:styleId="HeaderChar">
    <w:name w:val="Header Char"/>
    <w:basedOn w:val="DefaultParagraphFont"/>
    <w:link w:val="Header"/>
    <w:uiPriority w:val="99"/>
    <w:rsid w:val="00604C85"/>
    <w:rPr>
      <w:rFonts w:ascii="Courier" w:hAnsi="Courier"/>
      <w:sz w:val="24"/>
      <w:szCs w:val="24"/>
    </w:rPr>
  </w:style>
  <w:style w:type="paragraph" w:styleId="Footer">
    <w:name w:val="footer"/>
    <w:basedOn w:val="Normal"/>
    <w:link w:val="FooterChar"/>
    <w:uiPriority w:val="99"/>
    <w:unhideWhenUsed/>
    <w:rsid w:val="00604C85"/>
    <w:pPr>
      <w:tabs>
        <w:tab w:val="center" w:pos="4680"/>
        <w:tab w:val="right" w:pos="9360"/>
      </w:tabs>
    </w:pPr>
  </w:style>
  <w:style w:type="character" w:customStyle="1" w:styleId="FooterChar">
    <w:name w:val="Footer Char"/>
    <w:basedOn w:val="DefaultParagraphFont"/>
    <w:link w:val="Footer"/>
    <w:uiPriority w:val="99"/>
    <w:rsid w:val="00604C8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Leininger</dc:creator>
  <cp:lastModifiedBy>Michael Dreiling</cp:lastModifiedBy>
  <cp:revision>3</cp:revision>
  <dcterms:created xsi:type="dcterms:W3CDTF">2015-03-06T22:07:00Z</dcterms:created>
  <dcterms:modified xsi:type="dcterms:W3CDTF">2015-03-06T22:21:00Z</dcterms:modified>
</cp:coreProperties>
</file>