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F5025" w14:textId="77777777" w:rsidR="00180821" w:rsidRPr="00180821" w:rsidRDefault="00180821" w:rsidP="00180821">
      <w:pPr>
        <w:widowControl/>
        <w:tabs>
          <w:tab w:val="center" w:pos="4680"/>
        </w:tabs>
        <w:jc w:val="center"/>
        <w:rPr>
          <w:rFonts w:ascii="Times New Roman" w:hAnsi="Times New Roman" w:cs="Times New Roman"/>
        </w:rPr>
      </w:pPr>
      <w:r w:rsidRPr="00180821">
        <w:rPr>
          <w:rFonts w:ascii="Times New Roman" w:hAnsi="Times New Roman" w:cs="Times New Roman"/>
        </w:rPr>
        <w:t>UNITED STATES DISTRICT COURT</w:t>
      </w:r>
    </w:p>
    <w:p w14:paraId="20C2A4F0" w14:textId="77777777" w:rsidR="00180821" w:rsidRPr="00180821" w:rsidRDefault="00180821" w:rsidP="00180821">
      <w:pPr>
        <w:widowControl/>
        <w:tabs>
          <w:tab w:val="center" w:pos="4680"/>
        </w:tabs>
        <w:jc w:val="both"/>
        <w:rPr>
          <w:rFonts w:ascii="Times New Roman" w:hAnsi="Times New Roman" w:cs="Times New Roman"/>
        </w:rPr>
      </w:pPr>
      <w:r w:rsidRPr="00180821">
        <w:rPr>
          <w:rFonts w:ascii="Times New Roman" w:hAnsi="Times New Roman" w:cs="Times New Roman"/>
        </w:rPr>
        <w:tab/>
        <w:t>FOR THE DISTRICT OF KANSAS</w:t>
      </w:r>
    </w:p>
    <w:p w14:paraId="663E4AA6" w14:textId="77777777" w:rsidR="00180821" w:rsidRPr="00180821" w:rsidRDefault="00180821" w:rsidP="00180821">
      <w:pPr>
        <w:widowControl/>
        <w:jc w:val="both"/>
        <w:rPr>
          <w:rFonts w:ascii="Times New Roman" w:hAnsi="Times New Roman" w:cs="Times New Roman"/>
        </w:rPr>
      </w:pPr>
    </w:p>
    <w:p w14:paraId="7EC2BCBC" w14:textId="77777777" w:rsidR="00180821" w:rsidRPr="00180821" w:rsidRDefault="00180821" w:rsidP="00180821">
      <w:pPr>
        <w:widowControl/>
        <w:jc w:val="both"/>
        <w:rPr>
          <w:rFonts w:ascii="Times New Roman" w:hAnsi="Times New Roman" w:cs="Times New Roman"/>
        </w:rPr>
      </w:pPr>
      <w:r w:rsidRPr="00180821">
        <w:rPr>
          <w:rFonts w:ascii="Times New Roman" w:hAnsi="Times New Roman" w:cs="Times New Roman"/>
        </w:rPr>
        <w:t>_______________________,</w:t>
      </w:r>
      <w:r w:rsidRPr="00180821">
        <w:rPr>
          <w:rFonts w:ascii="Times New Roman" w:hAnsi="Times New Roman" w:cs="Times New Roman"/>
        </w:rPr>
        <w:tab/>
      </w:r>
      <w:r w:rsidRPr="00180821">
        <w:rPr>
          <w:rFonts w:ascii="Times New Roman" w:hAnsi="Times New Roman" w:cs="Times New Roman"/>
        </w:rPr>
        <w:tab/>
      </w:r>
      <w:r w:rsidRPr="00180821">
        <w:rPr>
          <w:rFonts w:ascii="Times New Roman" w:hAnsi="Times New Roman" w:cs="Times New Roman"/>
        </w:rPr>
        <w:tab/>
      </w:r>
    </w:p>
    <w:p w14:paraId="0FCF70DC" w14:textId="77777777" w:rsidR="00180821" w:rsidRPr="00180821" w:rsidRDefault="00180821" w:rsidP="00180821">
      <w:pPr>
        <w:widowControl/>
        <w:ind w:firstLine="5040"/>
        <w:jc w:val="both"/>
        <w:rPr>
          <w:rFonts w:ascii="Times New Roman" w:hAnsi="Times New Roman" w:cs="Times New Roman"/>
        </w:rPr>
      </w:pPr>
    </w:p>
    <w:p w14:paraId="24296571" w14:textId="77777777" w:rsidR="00180821" w:rsidRPr="00180821" w:rsidRDefault="00180821" w:rsidP="00180821">
      <w:pPr>
        <w:widowControl/>
        <w:ind w:firstLine="2880"/>
        <w:jc w:val="both"/>
        <w:rPr>
          <w:rFonts w:ascii="Times New Roman" w:hAnsi="Times New Roman" w:cs="Times New Roman"/>
        </w:rPr>
      </w:pPr>
      <w:r w:rsidRPr="00180821">
        <w:rPr>
          <w:rFonts w:ascii="Times New Roman" w:hAnsi="Times New Roman" w:cs="Times New Roman"/>
        </w:rPr>
        <w:t>Plaintiff(s),</w:t>
      </w:r>
      <w:r w:rsidRPr="00180821">
        <w:rPr>
          <w:rFonts w:ascii="Times New Roman" w:hAnsi="Times New Roman" w:cs="Times New Roman"/>
        </w:rPr>
        <w:tab/>
      </w:r>
      <w:r w:rsidRPr="00180821">
        <w:rPr>
          <w:rFonts w:ascii="Times New Roman" w:hAnsi="Times New Roman" w:cs="Times New Roman"/>
        </w:rPr>
        <w:tab/>
      </w:r>
    </w:p>
    <w:p w14:paraId="63255865" w14:textId="77777777" w:rsidR="00180821" w:rsidRPr="00180821" w:rsidRDefault="00180821" w:rsidP="00180821">
      <w:pPr>
        <w:widowControl/>
        <w:ind w:firstLine="5040"/>
        <w:jc w:val="both"/>
        <w:rPr>
          <w:rFonts w:ascii="Times New Roman" w:hAnsi="Times New Roman" w:cs="Times New Roman"/>
        </w:rPr>
      </w:pPr>
    </w:p>
    <w:p w14:paraId="2ABD0B4F" w14:textId="77777777" w:rsidR="00180821" w:rsidRPr="00180821" w:rsidRDefault="00180821" w:rsidP="00180821">
      <w:pPr>
        <w:widowControl/>
        <w:jc w:val="both"/>
        <w:rPr>
          <w:rFonts w:ascii="Times New Roman" w:hAnsi="Times New Roman" w:cs="Times New Roman"/>
        </w:rPr>
      </w:pPr>
      <w:r w:rsidRPr="00180821">
        <w:rPr>
          <w:rFonts w:ascii="Times New Roman" w:hAnsi="Times New Roman" w:cs="Times New Roman"/>
        </w:rPr>
        <w:t>v.</w:t>
      </w:r>
      <w:r w:rsidRPr="00180821">
        <w:rPr>
          <w:rFonts w:ascii="Times New Roman" w:hAnsi="Times New Roman" w:cs="Times New Roman"/>
        </w:rPr>
        <w:tab/>
      </w:r>
      <w:r w:rsidRPr="00180821">
        <w:rPr>
          <w:rFonts w:ascii="Times New Roman" w:hAnsi="Times New Roman" w:cs="Times New Roman"/>
        </w:rPr>
        <w:tab/>
      </w:r>
      <w:r w:rsidRPr="00180821">
        <w:rPr>
          <w:rFonts w:ascii="Times New Roman" w:hAnsi="Times New Roman" w:cs="Times New Roman"/>
        </w:rPr>
        <w:tab/>
      </w:r>
      <w:r w:rsidRPr="00180821">
        <w:rPr>
          <w:rFonts w:ascii="Times New Roman" w:hAnsi="Times New Roman" w:cs="Times New Roman"/>
        </w:rPr>
        <w:tab/>
      </w:r>
      <w:r w:rsidRPr="00180821">
        <w:rPr>
          <w:rFonts w:ascii="Times New Roman" w:hAnsi="Times New Roman" w:cs="Times New Roman"/>
        </w:rPr>
        <w:tab/>
      </w:r>
      <w:r w:rsidRPr="00180821">
        <w:rPr>
          <w:rFonts w:ascii="Times New Roman" w:hAnsi="Times New Roman" w:cs="Times New Roman"/>
        </w:rPr>
        <w:tab/>
      </w:r>
      <w:r w:rsidRPr="00180821">
        <w:rPr>
          <w:rFonts w:ascii="Times New Roman" w:hAnsi="Times New Roman" w:cs="Times New Roman"/>
        </w:rPr>
        <w:tab/>
      </w:r>
      <w:r w:rsidRPr="00180821">
        <w:rPr>
          <w:rFonts w:ascii="Times New Roman" w:hAnsi="Times New Roman" w:cs="Times New Roman"/>
        </w:rPr>
        <w:tab/>
        <w:t>Case No. _________</w:t>
      </w:r>
    </w:p>
    <w:p w14:paraId="3167AFC4" w14:textId="77777777" w:rsidR="00180821" w:rsidRPr="00180821" w:rsidRDefault="00180821" w:rsidP="00180821">
      <w:pPr>
        <w:widowControl/>
        <w:ind w:firstLine="5040"/>
        <w:jc w:val="both"/>
        <w:rPr>
          <w:rFonts w:ascii="Times New Roman" w:hAnsi="Times New Roman" w:cs="Times New Roman"/>
        </w:rPr>
      </w:pPr>
    </w:p>
    <w:p w14:paraId="71CEB26A" w14:textId="77777777" w:rsidR="00180821" w:rsidRPr="00180821" w:rsidRDefault="00180821" w:rsidP="00180821">
      <w:pPr>
        <w:widowControl/>
        <w:jc w:val="both"/>
        <w:rPr>
          <w:rFonts w:ascii="Times New Roman" w:hAnsi="Times New Roman" w:cs="Times New Roman"/>
        </w:rPr>
      </w:pPr>
      <w:r w:rsidRPr="00180821">
        <w:rPr>
          <w:rFonts w:ascii="Times New Roman" w:hAnsi="Times New Roman" w:cs="Times New Roman"/>
        </w:rPr>
        <w:t>________________________,</w:t>
      </w:r>
      <w:r w:rsidRPr="00180821">
        <w:rPr>
          <w:rFonts w:ascii="Times New Roman" w:hAnsi="Times New Roman" w:cs="Times New Roman"/>
        </w:rPr>
        <w:tab/>
      </w:r>
      <w:r w:rsidRPr="00180821">
        <w:rPr>
          <w:rFonts w:ascii="Times New Roman" w:hAnsi="Times New Roman" w:cs="Times New Roman"/>
        </w:rPr>
        <w:tab/>
      </w:r>
      <w:r w:rsidRPr="00180821">
        <w:rPr>
          <w:rFonts w:ascii="Times New Roman" w:hAnsi="Times New Roman" w:cs="Times New Roman"/>
        </w:rPr>
        <w:tab/>
      </w:r>
    </w:p>
    <w:p w14:paraId="219F7FE6" w14:textId="77777777" w:rsidR="00180821" w:rsidRPr="00180821" w:rsidRDefault="00180821" w:rsidP="00180821">
      <w:pPr>
        <w:widowControl/>
        <w:ind w:firstLine="5040"/>
        <w:jc w:val="both"/>
        <w:rPr>
          <w:rFonts w:ascii="Times New Roman" w:hAnsi="Times New Roman" w:cs="Times New Roman"/>
        </w:rPr>
      </w:pPr>
    </w:p>
    <w:p w14:paraId="7EFA69E6" w14:textId="77777777" w:rsidR="00180821" w:rsidRPr="00180821" w:rsidRDefault="00180821" w:rsidP="00180821">
      <w:pPr>
        <w:widowControl/>
        <w:tabs>
          <w:tab w:val="left" w:pos="-1440"/>
        </w:tabs>
        <w:ind w:left="5040" w:hanging="2160"/>
        <w:jc w:val="both"/>
        <w:rPr>
          <w:rFonts w:ascii="Times New Roman" w:hAnsi="Times New Roman" w:cs="Times New Roman"/>
        </w:rPr>
      </w:pPr>
      <w:r w:rsidRPr="00180821">
        <w:rPr>
          <w:rFonts w:ascii="Times New Roman" w:hAnsi="Times New Roman" w:cs="Times New Roman"/>
        </w:rPr>
        <w:t>Defendant(s).</w:t>
      </w:r>
      <w:r w:rsidRPr="00180821">
        <w:rPr>
          <w:rFonts w:ascii="Times New Roman" w:hAnsi="Times New Roman" w:cs="Times New Roman"/>
        </w:rPr>
        <w:tab/>
      </w:r>
    </w:p>
    <w:p w14:paraId="67BDAA77" w14:textId="77777777" w:rsidR="00180821" w:rsidRPr="00180821" w:rsidRDefault="00180821" w:rsidP="00180821">
      <w:pPr>
        <w:widowControl/>
        <w:jc w:val="both"/>
        <w:rPr>
          <w:rFonts w:ascii="Times New Roman" w:hAnsi="Times New Roman" w:cs="Times New Roman"/>
        </w:rPr>
      </w:pPr>
    </w:p>
    <w:p w14:paraId="724198A1" w14:textId="77777777" w:rsidR="00180821" w:rsidRPr="00180821" w:rsidRDefault="00180821" w:rsidP="00180821">
      <w:pPr>
        <w:widowControl/>
        <w:tabs>
          <w:tab w:val="center" w:pos="4680"/>
        </w:tabs>
        <w:spacing w:line="480" w:lineRule="auto"/>
        <w:jc w:val="both"/>
        <w:rPr>
          <w:rFonts w:ascii="Times New Roman" w:hAnsi="Times New Roman" w:cs="Times New Roman"/>
        </w:rPr>
      </w:pPr>
      <w:r w:rsidRPr="00180821">
        <w:rPr>
          <w:rFonts w:ascii="Times New Roman" w:hAnsi="Times New Roman" w:cs="Times New Roman"/>
        </w:rPr>
        <w:tab/>
      </w:r>
      <w:r w:rsidR="00CD04B7">
        <w:rPr>
          <w:rFonts w:ascii="Times New Roman" w:hAnsi="Times New Roman" w:cs="Times New Roman"/>
          <w:b/>
          <w:u w:val="single"/>
        </w:rPr>
        <w:t xml:space="preserve">INITIAL PATENT </w:t>
      </w:r>
      <w:r w:rsidRPr="00180821">
        <w:rPr>
          <w:rFonts w:ascii="Times New Roman" w:hAnsi="Times New Roman" w:cs="Times New Roman"/>
          <w:b/>
          <w:bCs/>
          <w:u w:val="single"/>
        </w:rPr>
        <w:t>SCHEDULING ORDER</w:t>
      </w:r>
    </w:p>
    <w:p w14:paraId="59894CED" w14:textId="77777777" w:rsidR="00180821" w:rsidRPr="00180821" w:rsidRDefault="00180821" w:rsidP="00180821">
      <w:pPr>
        <w:widowControl/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180821">
        <w:rPr>
          <w:rFonts w:ascii="Times New Roman" w:hAnsi="Times New Roman" w:cs="Times New Roman"/>
        </w:rPr>
        <w:t xml:space="preserve">On </w:t>
      </w:r>
      <w:r w:rsidR="00C52108">
        <w:rPr>
          <w:rFonts w:ascii="Times New Roman" w:hAnsi="Times New Roman" w:cs="Times New Roman"/>
        </w:rPr>
        <w:t>[date]</w:t>
      </w:r>
      <w:r w:rsidRPr="00180821">
        <w:rPr>
          <w:rFonts w:ascii="Times New Roman" w:hAnsi="Times New Roman" w:cs="Times New Roman"/>
        </w:rPr>
        <w:t>, in accordance with Fed. R. Civ. P. 16, the undersigned U.S. Magistrate Judge, ________________________, conducted a scheduling conference in this case with the parties.</w:t>
      </w:r>
      <w:r w:rsidRPr="00180821">
        <w:rPr>
          <w:rStyle w:val="FootnoteReference"/>
          <w:rFonts w:ascii="Times New Roman" w:hAnsi="Times New Roman" w:cs="Times New Roman"/>
          <w:vertAlign w:val="superscript"/>
        </w:rPr>
        <w:footnoteReference w:id="1"/>
      </w:r>
      <w:r w:rsidRPr="00180821">
        <w:rPr>
          <w:rFonts w:ascii="Times New Roman" w:hAnsi="Times New Roman" w:cs="Times New Roman"/>
        </w:rPr>
        <w:t xml:space="preserve"> Plaintiff appeared [through counsel, </w:t>
      </w:r>
      <w:r w:rsidRPr="00773CC3">
        <w:rPr>
          <w:rFonts w:ascii="Times New Roman" w:hAnsi="Times New Roman" w:cs="Times New Roman"/>
          <w:i/>
        </w:rPr>
        <w:t>(list attorneys)</w:t>
      </w:r>
      <w:r w:rsidRPr="00180821">
        <w:rPr>
          <w:rFonts w:ascii="Times New Roman" w:hAnsi="Times New Roman" w:cs="Times New Roman"/>
        </w:rPr>
        <w:t xml:space="preserve">] [in person].  Defendant appeared [through counsel, </w:t>
      </w:r>
      <w:r w:rsidRPr="00773CC3">
        <w:rPr>
          <w:rFonts w:ascii="Times New Roman" w:hAnsi="Times New Roman" w:cs="Times New Roman"/>
          <w:i/>
        </w:rPr>
        <w:t>(list attorneys)</w:t>
      </w:r>
      <w:r w:rsidRPr="00180821">
        <w:rPr>
          <w:rFonts w:ascii="Times New Roman" w:hAnsi="Times New Roman" w:cs="Times New Roman"/>
        </w:rPr>
        <w:t>] [in person].</w:t>
      </w:r>
    </w:p>
    <w:p w14:paraId="0359046E" w14:textId="77777777" w:rsidR="00180821" w:rsidRPr="00180821" w:rsidRDefault="00180821" w:rsidP="00180821">
      <w:pPr>
        <w:widowControl/>
        <w:spacing w:line="480" w:lineRule="auto"/>
        <w:ind w:firstLine="720"/>
        <w:jc w:val="both"/>
        <w:rPr>
          <w:rFonts w:ascii="Times New Roman" w:hAnsi="Times New Roman" w:cs="Times New Roman"/>
        </w:rPr>
      </w:pPr>
      <w:r w:rsidRPr="00180821">
        <w:rPr>
          <w:rFonts w:ascii="Times New Roman" w:hAnsi="Times New Roman" w:cs="Times New Roman"/>
        </w:rPr>
        <w:t>After consultation with the parties and mindful of the Patent Local Rules, the court enters this</w:t>
      </w:r>
      <w:r w:rsidR="00CD04B7">
        <w:rPr>
          <w:rFonts w:ascii="Times New Roman" w:hAnsi="Times New Roman" w:cs="Times New Roman"/>
        </w:rPr>
        <w:t xml:space="preserve"> initial patent</w:t>
      </w:r>
      <w:r w:rsidRPr="00180821">
        <w:rPr>
          <w:rFonts w:ascii="Times New Roman" w:hAnsi="Times New Roman" w:cs="Times New Roman"/>
        </w:rPr>
        <w:t xml:space="preserve"> scheduling order:</w:t>
      </w:r>
    </w:p>
    <w:p w14:paraId="090BABC2" w14:textId="77777777" w:rsidR="00180821" w:rsidRPr="00180821" w:rsidRDefault="00180821" w:rsidP="00180821">
      <w:pPr>
        <w:widowControl/>
        <w:spacing w:line="480" w:lineRule="auto"/>
        <w:ind w:firstLine="720"/>
        <w:jc w:val="both"/>
        <w:rPr>
          <w:rFonts w:ascii="Times New Roman" w:hAnsi="Times New Roman" w:cs="Times New Roman"/>
        </w:rPr>
        <w:sectPr w:rsidR="00180821" w:rsidRPr="00180821" w:rsidSect="002D5F0F">
          <w:pgSz w:w="12240" w:h="15840"/>
          <w:pgMar w:top="1440" w:right="1440" w:bottom="1440" w:left="1440" w:header="720" w:footer="1440" w:gutter="0"/>
          <w:cols w:space="720"/>
          <w:noEndnote/>
          <w:docGrid w:linePitch="326"/>
        </w:sectPr>
      </w:pPr>
    </w:p>
    <w:tbl>
      <w:tblPr>
        <w:tblW w:w="0" w:type="auto"/>
        <w:tblInd w:w="30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760"/>
        <w:gridCol w:w="3780"/>
      </w:tblGrid>
      <w:tr w:rsidR="00180821" w:rsidRPr="00180821" w14:paraId="7E7DB34B" w14:textId="77777777" w:rsidTr="002A6332">
        <w:tc>
          <w:tcPr>
            <w:tcW w:w="9540" w:type="dxa"/>
            <w:gridSpan w:val="2"/>
            <w:tcBorders>
              <w:top w:val="double" w:sz="7" w:space="0" w:color="000000"/>
              <w:bottom w:val="double" w:sz="7" w:space="0" w:color="000000"/>
            </w:tcBorders>
            <w:shd w:val="solid" w:color="C0C0C0" w:fill="FFFFFF"/>
          </w:tcPr>
          <w:p w14:paraId="1FC8E302" w14:textId="77777777" w:rsidR="00180821" w:rsidRPr="00180821" w:rsidRDefault="00180821" w:rsidP="00882175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78B979AC" w14:textId="77777777" w:rsidR="00180821" w:rsidRPr="00180821" w:rsidRDefault="00180821" w:rsidP="00882175">
            <w:pPr>
              <w:widowControl/>
              <w:tabs>
                <w:tab w:val="center" w:pos="2535"/>
              </w:tabs>
              <w:spacing w:after="58"/>
              <w:rPr>
                <w:rFonts w:ascii="Times New Roman" w:hAnsi="Times New Roman" w:cs="Times New Roman"/>
              </w:rPr>
            </w:pPr>
            <w:r w:rsidRPr="00180821">
              <w:rPr>
                <w:rFonts w:ascii="Times New Roman" w:hAnsi="Times New Roman" w:cs="Times New Roman"/>
              </w:rPr>
              <w:tab/>
              <w:t>SUMMARY OF DEADLINES AND SETTINGS</w:t>
            </w:r>
          </w:p>
        </w:tc>
      </w:tr>
      <w:tr w:rsidR="00180821" w:rsidRPr="00180821" w14:paraId="6C67D911" w14:textId="77777777" w:rsidTr="002A6332">
        <w:trPr>
          <w:tblHeader/>
        </w:trPr>
        <w:tc>
          <w:tcPr>
            <w:tcW w:w="5760" w:type="dxa"/>
            <w:tcBorders>
              <w:top w:val="double" w:sz="7" w:space="0" w:color="000000"/>
              <w:bottom w:val="single" w:sz="15" w:space="0" w:color="000000"/>
            </w:tcBorders>
          </w:tcPr>
          <w:p w14:paraId="37542F2B" w14:textId="77777777" w:rsidR="00180821" w:rsidRPr="00180821" w:rsidRDefault="00180821" w:rsidP="00882175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33A26641" w14:textId="77777777" w:rsidR="00180821" w:rsidRPr="00180821" w:rsidRDefault="00180821" w:rsidP="00882175">
            <w:pPr>
              <w:widowControl/>
              <w:tabs>
                <w:tab w:val="center" w:pos="2535"/>
              </w:tabs>
              <w:spacing w:after="58"/>
              <w:rPr>
                <w:rFonts w:ascii="Times New Roman" w:hAnsi="Times New Roman" w:cs="Times New Roman"/>
              </w:rPr>
            </w:pPr>
            <w:r w:rsidRPr="00180821">
              <w:rPr>
                <w:rFonts w:ascii="Times New Roman" w:hAnsi="Times New Roman" w:cs="Times New Roman"/>
              </w:rPr>
              <w:tab/>
              <w:t>Event</w:t>
            </w:r>
          </w:p>
        </w:tc>
        <w:tc>
          <w:tcPr>
            <w:tcW w:w="3780" w:type="dxa"/>
            <w:tcBorders>
              <w:top w:val="double" w:sz="7" w:space="0" w:color="000000"/>
              <w:bottom w:val="single" w:sz="15" w:space="0" w:color="000000"/>
            </w:tcBorders>
          </w:tcPr>
          <w:p w14:paraId="78399916" w14:textId="77777777" w:rsidR="00180821" w:rsidRPr="00180821" w:rsidRDefault="00180821" w:rsidP="00882175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54B2DA26" w14:textId="77777777" w:rsidR="00180821" w:rsidRPr="00180821" w:rsidRDefault="00180821" w:rsidP="00882175">
            <w:pPr>
              <w:widowControl/>
              <w:tabs>
                <w:tab w:val="center" w:pos="1185"/>
              </w:tabs>
              <w:spacing w:after="58"/>
              <w:rPr>
                <w:rFonts w:ascii="Times New Roman" w:hAnsi="Times New Roman" w:cs="Times New Roman"/>
              </w:rPr>
            </w:pPr>
            <w:r w:rsidRPr="00180821">
              <w:rPr>
                <w:rFonts w:ascii="Times New Roman" w:hAnsi="Times New Roman" w:cs="Times New Roman"/>
              </w:rPr>
              <w:tab/>
              <w:t>Deadline/Setting</w:t>
            </w:r>
          </w:p>
        </w:tc>
      </w:tr>
      <w:tr w:rsidR="00180821" w:rsidRPr="00180821" w14:paraId="57676E75" w14:textId="77777777" w:rsidTr="002A6332">
        <w:tc>
          <w:tcPr>
            <w:tcW w:w="5760" w:type="dxa"/>
          </w:tcPr>
          <w:p w14:paraId="66FF4547" w14:textId="77777777" w:rsidR="00180821" w:rsidRPr="00180821" w:rsidRDefault="00180821" w:rsidP="00882175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Service of Rule 26(a) Initial Disclosures</w:t>
            </w:r>
          </w:p>
        </w:tc>
        <w:tc>
          <w:tcPr>
            <w:tcW w:w="3780" w:type="dxa"/>
          </w:tcPr>
          <w:p w14:paraId="6A11A868" w14:textId="77777777" w:rsidR="00180821" w:rsidRPr="00180821" w:rsidRDefault="00180821" w:rsidP="00882175">
            <w:pPr>
              <w:spacing w:line="120" w:lineRule="exact"/>
              <w:rPr>
                <w:rFonts w:ascii="Times New Roman" w:hAnsi="Times New Roman" w:cs="Times New Roman"/>
              </w:rPr>
            </w:pPr>
          </w:p>
          <w:p w14:paraId="42768209" w14:textId="77777777" w:rsidR="00180821" w:rsidRPr="00180821" w:rsidRDefault="00180821" w:rsidP="00882175">
            <w:pPr>
              <w:widowControl/>
              <w:spacing w:after="58"/>
              <w:rPr>
                <w:rFonts w:ascii="Times New Roman" w:hAnsi="Times New Roman" w:cs="Times New Roman"/>
              </w:rPr>
            </w:pPr>
          </w:p>
        </w:tc>
      </w:tr>
      <w:tr w:rsidR="002A6332" w:rsidRPr="00180821" w14:paraId="51E1E0CC" w14:textId="77777777" w:rsidTr="002A6332">
        <w:tc>
          <w:tcPr>
            <w:tcW w:w="5760" w:type="dxa"/>
          </w:tcPr>
          <w:p w14:paraId="36055A84" w14:textId="77777777" w:rsidR="002A6332" w:rsidRDefault="002A6332" w:rsidP="00882175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Deadline for amending pleadings</w:t>
            </w:r>
          </w:p>
        </w:tc>
        <w:tc>
          <w:tcPr>
            <w:tcW w:w="3780" w:type="dxa"/>
          </w:tcPr>
          <w:p w14:paraId="066E55E5" w14:textId="77777777" w:rsidR="002A6332" w:rsidRDefault="002A6332" w:rsidP="00882175">
            <w:pPr>
              <w:widowControl/>
              <w:spacing w:after="58"/>
              <w:rPr>
                <w:rFonts w:ascii="Times New Roman" w:hAnsi="Times New Roman" w:cs="Times New Roman"/>
              </w:rPr>
            </w:pPr>
          </w:p>
        </w:tc>
      </w:tr>
      <w:tr w:rsidR="002A6332" w:rsidRPr="00180821" w14:paraId="6494F2C2" w14:textId="77777777" w:rsidTr="002A6332">
        <w:tc>
          <w:tcPr>
            <w:tcW w:w="5760" w:type="dxa"/>
          </w:tcPr>
          <w:p w14:paraId="6179CB33" w14:textId="77777777" w:rsidR="002A6332" w:rsidRDefault="002A6332" w:rsidP="00882175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Deadline for completing mediation</w:t>
            </w:r>
          </w:p>
        </w:tc>
        <w:tc>
          <w:tcPr>
            <w:tcW w:w="3780" w:type="dxa"/>
          </w:tcPr>
          <w:p w14:paraId="18753C3F" w14:textId="77777777" w:rsidR="002A6332" w:rsidRDefault="002A6332" w:rsidP="00882175">
            <w:pPr>
              <w:widowControl/>
              <w:spacing w:after="58"/>
              <w:rPr>
                <w:rFonts w:ascii="Times New Roman" w:hAnsi="Times New Roman" w:cs="Times New Roman"/>
              </w:rPr>
            </w:pPr>
          </w:p>
        </w:tc>
      </w:tr>
      <w:tr w:rsidR="00423EE4" w:rsidRPr="00180821" w14:paraId="0B0F9BE9" w14:textId="77777777" w:rsidTr="002A6332">
        <w:tc>
          <w:tcPr>
            <w:tcW w:w="5760" w:type="dxa"/>
          </w:tcPr>
          <w:p w14:paraId="4131ED52" w14:textId="77777777" w:rsidR="00423EE4" w:rsidRDefault="00423EE4" w:rsidP="00882175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Submit Proposed Protective Order</w:t>
            </w:r>
          </w:p>
        </w:tc>
        <w:tc>
          <w:tcPr>
            <w:tcW w:w="3780" w:type="dxa"/>
          </w:tcPr>
          <w:p w14:paraId="336A2B65" w14:textId="4385C627" w:rsidR="00423EE4" w:rsidRDefault="00423EE4" w:rsidP="00346E07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[14 days </w:t>
            </w:r>
            <w:r w:rsidR="00346E07">
              <w:rPr>
                <w:rFonts w:ascii="Times New Roman" w:hAnsi="Times New Roman" w:cs="Times New Roman"/>
              </w:rPr>
              <w:t xml:space="preserve">before </w:t>
            </w:r>
            <w:r>
              <w:rPr>
                <w:rFonts w:ascii="Times New Roman" w:hAnsi="Times New Roman" w:cs="Times New Roman"/>
              </w:rPr>
              <w:t>Rule 16 Conference]</w:t>
            </w:r>
          </w:p>
        </w:tc>
      </w:tr>
      <w:tr w:rsidR="00180821" w:rsidRPr="00180821" w14:paraId="6093166B" w14:textId="77777777" w:rsidTr="002A6332">
        <w:tc>
          <w:tcPr>
            <w:tcW w:w="5760" w:type="dxa"/>
          </w:tcPr>
          <w:p w14:paraId="70DCE16E" w14:textId="77777777" w:rsidR="00180821" w:rsidRPr="00180821" w:rsidRDefault="00180821" w:rsidP="00882175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Service of Disclosure of Asserted Claims and Infringement Contentions</w:t>
            </w:r>
            <w:r w:rsidR="004D66FE">
              <w:rPr>
                <w:rFonts w:ascii="Times New Roman" w:hAnsi="Times New Roman" w:cs="Times New Roman"/>
              </w:rPr>
              <w:t xml:space="preserve"> and Document Production Accompanying Disclosure</w:t>
            </w:r>
          </w:p>
        </w:tc>
        <w:tc>
          <w:tcPr>
            <w:tcW w:w="3780" w:type="dxa"/>
          </w:tcPr>
          <w:p w14:paraId="64C1241B" w14:textId="77777777" w:rsidR="00180821" w:rsidRPr="00180821" w:rsidRDefault="00180821" w:rsidP="00882175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423EE4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days after Rule 16 Conference]</w:t>
            </w:r>
          </w:p>
        </w:tc>
      </w:tr>
      <w:tr w:rsidR="00180821" w:rsidRPr="00180821" w14:paraId="0A6019B5" w14:textId="77777777" w:rsidTr="002A6332">
        <w:tc>
          <w:tcPr>
            <w:tcW w:w="5760" w:type="dxa"/>
          </w:tcPr>
          <w:p w14:paraId="05CFF552" w14:textId="77777777" w:rsidR="00180821" w:rsidRPr="00180821" w:rsidRDefault="004D66FE" w:rsidP="00882175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Service of Invalidity Contentions and Document Production Accompanying Invalidity Contentions</w:t>
            </w:r>
          </w:p>
        </w:tc>
        <w:tc>
          <w:tcPr>
            <w:tcW w:w="3780" w:type="dxa"/>
          </w:tcPr>
          <w:p w14:paraId="1602F43A" w14:textId="77777777" w:rsidR="00180821" w:rsidRPr="00180821" w:rsidRDefault="004D66FE" w:rsidP="00423EE4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423EE4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 xml:space="preserve"> days after service of Disclosure of Asserted Claims and Infringement Contentions]</w:t>
            </w:r>
          </w:p>
        </w:tc>
      </w:tr>
      <w:tr w:rsidR="00180821" w:rsidRPr="00180821" w14:paraId="1F6284C5" w14:textId="77777777" w:rsidTr="002A6332">
        <w:tc>
          <w:tcPr>
            <w:tcW w:w="5760" w:type="dxa"/>
          </w:tcPr>
          <w:p w14:paraId="23C6F6EB" w14:textId="3712EE91" w:rsidR="00180821" w:rsidRPr="00180821" w:rsidRDefault="00346E07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Exchange </w:t>
            </w:r>
            <w:r w:rsidR="004D66FE">
              <w:rPr>
                <w:rFonts w:ascii="Times New Roman" w:hAnsi="Times New Roman" w:cs="Times New Roman"/>
              </w:rPr>
              <w:t xml:space="preserve">of </w:t>
            </w:r>
            <w:r w:rsidR="00E14F0A">
              <w:rPr>
                <w:rFonts w:ascii="Times New Roman" w:hAnsi="Times New Roman" w:cs="Times New Roman"/>
              </w:rPr>
              <w:t>Proposed Terms for Construction</w:t>
            </w:r>
          </w:p>
        </w:tc>
        <w:tc>
          <w:tcPr>
            <w:tcW w:w="3780" w:type="dxa"/>
          </w:tcPr>
          <w:p w14:paraId="22FB57C2" w14:textId="77777777" w:rsidR="00180821" w:rsidRPr="00180821" w:rsidRDefault="004D66FE" w:rsidP="00882175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[14 days after service of Invalidity Contentions]</w:t>
            </w:r>
          </w:p>
        </w:tc>
      </w:tr>
      <w:tr w:rsidR="00180821" w:rsidRPr="00180821" w14:paraId="5071814A" w14:textId="77777777" w:rsidTr="002A6332">
        <w:tc>
          <w:tcPr>
            <w:tcW w:w="5760" w:type="dxa"/>
          </w:tcPr>
          <w:p w14:paraId="218C447F" w14:textId="6C56F42F" w:rsidR="00180821" w:rsidRPr="00180821" w:rsidRDefault="00346E07" w:rsidP="00882175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Exchange </w:t>
            </w:r>
            <w:r w:rsidR="004D66FE">
              <w:rPr>
                <w:rFonts w:ascii="Times New Roman" w:hAnsi="Times New Roman" w:cs="Times New Roman"/>
              </w:rPr>
              <w:t>of Preliminary Claim Construction</w:t>
            </w:r>
            <w:r w:rsidR="00D16778">
              <w:rPr>
                <w:rFonts w:ascii="Times New Roman" w:hAnsi="Times New Roman" w:cs="Times New Roman"/>
              </w:rPr>
              <w:t>s</w:t>
            </w:r>
            <w:r w:rsidR="00E14F0A">
              <w:rPr>
                <w:rFonts w:ascii="Times New Roman" w:hAnsi="Times New Roman" w:cs="Times New Roman"/>
              </w:rPr>
              <w:t xml:space="preserve"> and Extrinsic Evidence</w:t>
            </w:r>
          </w:p>
        </w:tc>
        <w:tc>
          <w:tcPr>
            <w:tcW w:w="3780" w:type="dxa"/>
          </w:tcPr>
          <w:p w14:paraId="1D2C8831" w14:textId="3773FF19" w:rsidR="00180821" w:rsidRPr="00180821" w:rsidRDefault="004D66FE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[21 days after </w:t>
            </w:r>
            <w:r w:rsidR="00346E07">
              <w:rPr>
                <w:rFonts w:ascii="Times New Roman" w:hAnsi="Times New Roman" w:cs="Times New Roman"/>
              </w:rPr>
              <w:t xml:space="preserve">exchange </w:t>
            </w:r>
            <w:r>
              <w:rPr>
                <w:rFonts w:ascii="Times New Roman" w:hAnsi="Times New Roman" w:cs="Times New Roman"/>
              </w:rPr>
              <w:t xml:space="preserve">of </w:t>
            </w:r>
            <w:r w:rsidR="00FD260E">
              <w:rPr>
                <w:rFonts w:ascii="Times New Roman" w:hAnsi="Times New Roman" w:cs="Times New Roman"/>
              </w:rPr>
              <w:t>Proposed Terms for Construction</w:t>
            </w:r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180821" w:rsidRPr="00180821" w14:paraId="4AB789E7" w14:textId="77777777" w:rsidTr="002A6332">
        <w:tc>
          <w:tcPr>
            <w:tcW w:w="5760" w:type="dxa"/>
          </w:tcPr>
          <w:p w14:paraId="2D79C448" w14:textId="77777777" w:rsidR="00180821" w:rsidRPr="00180821" w:rsidRDefault="004D66FE" w:rsidP="00882175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File Joint Claim Construction Statement</w:t>
            </w:r>
          </w:p>
        </w:tc>
        <w:tc>
          <w:tcPr>
            <w:tcW w:w="3780" w:type="dxa"/>
          </w:tcPr>
          <w:p w14:paraId="336BD42D" w14:textId="7857BF29" w:rsidR="00180821" w:rsidRPr="00180821" w:rsidRDefault="004D66FE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[42 days after </w:t>
            </w:r>
            <w:r w:rsidR="00346E07">
              <w:rPr>
                <w:rFonts w:ascii="Times New Roman" w:hAnsi="Times New Roman" w:cs="Times New Roman"/>
              </w:rPr>
              <w:t>exchange</w:t>
            </w:r>
            <w:r>
              <w:rPr>
                <w:rFonts w:ascii="Times New Roman" w:hAnsi="Times New Roman" w:cs="Times New Roman"/>
              </w:rPr>
              <w:t xml:space="preserve"> of </w:t>
            </w:r>
            <w:r w:rsidR="00FD260E">
              <w:rPr>
                <w:rFonts w:ascii="Times New Roman" w:hAnsi="Times New Roman" w:cs="Times New Roman"/>
              </w:rPr>
              <w:t>Proposed Terms for Construction</w:t>
            </w:r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180821" w:rsidRPr="00180821" w14:paraId="149C5724" w14:textId="77777777" w:rsidTr="002A6332">
        <w:tc>
          <w:tcPr>
            <w:tcW w:w="5760" w:type="dxa"/>
          </w:tcPr>
          <w:p w14:paraId="7E324EA9" w14:textId="77777777" w:rsidR="00180821" w:rsidRPr="00180821" w:rsidRDefault="004D66FE" w:rsidP="00882175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Completion of claim construction discovery</w:t>
            </w:r>
          </w:p>
        </w:tc>
        <w:tc>
          <w:tcPr>
            <w:tcW w:w="3780" w:type="dxa"/>
          </w:tcPr>
          <w:p w14:paraId="6B00B13D" w14:textId="77777777" w:rsidR="00180821" w:rsidRPr="00180821" w:rsidRDefault="004D66FE" w:rsidP="00882175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[28 days after filing of Joint Claim Construction Statement]</w:t>
            </w:r>
          </w:p>
        </w:tc>
      </w:tr>
      <w:tr w:rsidR="00180821" w:rsidRPr="00180821" w14:paraId="2D63DD57" w14:textId="77777777" w:rsidTr="002A6332">
        <w:tc>
          <w:tcPr>
            <w:tcW w:w="5760" w:type="dxa"/>
          </w:tcPr>
          <w:p w14:paraId="4CC7BBCC" w14:textId="77777777" w:rsidR="00180821" w:rsidRPr="00180821" w:rsidRDefault="004D66FE" w:rsidP="00882175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Service of opening claim construction brief</w:t>
            </w:r>
          </w:p>
        </w:tc>
        <w:tc>
          <w:tcPr>
            <w:tcW w:w="3780" w:type="dxa"/>
          </w:tcPr>
          <w:p w14:paraId="257C5209" w14:textId="594D80FA" w:rsidR="00180821" w:rsidRPr="00180821" w:rsidRDefault="004D66FE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[42 days after filing </w:t>
            </w:r>
            <w:r w:rsidR="00FD260E">
              <w:rPr>
                <w:rFonts w:ascii="Times New Roman" w:hAnsi="Times New Roman" w:cs="Times New Roman"/>
              </w:rPr>
              <w:t xml:space="preserve">of </w:t>
            </w:r>
            <w:r>
              <w:rPr>
                <w:rFonts w:ascii="Times New Roman" w:hAnsi="Times New Roman" w:cs="Times New Roman"/>
              </w:rPr>
              <w:t>Joint Claim Construction Statement]</w:t>
            </w:r>
          </w:p>
        </w:tc>
      </w:tr>
      <w:tr w:rsidR="00180821" w:rsidRPr="00180821" w14:paraId="4E8E3740" w14:textId="77777777" w:rsidTr="002A6332">
        <w:tc>
          <w:tcPr>
            <w:tcW w:w="5760" w:type="dxa"/>
          </w:tcPr>
          <w:p w14:paraId="6B2F23AD" w14:textId="77777777" w:rsidR="00180821" w:rsidRPr="00180821" w:rsidRDefault="004D66FE" w:rsidP="00882175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Service of responsive claim construction brief</w:t>
            </w:r>
          </w:p>
        </w:tc>
        <w:tc>
          <w:tcPr>
            <w:tcW w:w="3780" w:type="dxa"/>
          </w:tcPr>
          <w:p w14:paraId="0A789238" w14:textId="77777777" w:rsidR="00180821" w:rsidRPr="00180821" w:rsidRDefault="004D66FE" w:rsidP="00882175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[28 days after service of opening brief]</w:t>
            </w:r>
          </w:p>
        </w:tc>
      </w:tr>
      <w:tr w:rsidR="00180821" w:rsidRPr="00180821" w14:paraId="50B78EB1" w14:textId="77777777" w:rsidTr="002A6332">
        <w:tc>
          <w:tcPr>
            <w:tcW w:w="5760" w:type="dxa"/>
          </w:tcPr>
          <w:p w14:paraId="40EA61F9" w14:textId="77777777" w:rsidR="00180821" w:rsidRPr="00180821" w:rsidRDefault="004D66FE" w:rsidP="00882175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Service of reply claim construction brief</w:t>
            </w:r>
          </w:p>
        </w:tc>
        <w:tc>
          <w:tcPr>
            <w:tcW w:w="3780" w:type="dxa"/>
          </w:tcPr>
          <w:p w14:paraId="7ABD717C" w14:textId="77777777" w:rsidR="00180821" w:rsidRPr="00180821" w:rsidRDefault="002A6332" w:rsidP="00882175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[14 days after service of responsive brief]</w:t>
            </w:r>
          </w:p>
        </w:tc>
      </w:tr>
      <w:tr w:rsidR="00180821" w:rsidRPr="00180821" w14:paraId="1B0475B6" w14:textId="77777777" w:rsidTr="002A6332">
        <w:tc>
          <w:tcPr>
            <w:tcW w:w="5760" w:type="dxa"/>
          </w:tcPr>
          <w:p w14:paraId="2CEA04D4" w14:textId="4CB491E4" w:rsidR="00180821" w:rsidRPr="00180821" w:rsidRDefault="00346E07" w:rsidP="00346E07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File</w:t>
            </w:r>
            <w:r w:rsidR="002A6332">
              <w:rPr>
                <w:rFonts w:ascii="Times New Roman" w:hAnsi="Times New Roman" w:cs="Times New Roman"/>
              </w:rPr>
              <w:t xml:space="preserve"> Final Claim Construction Chart</w:t>
            </w:r>
          </w:p>
        </w:tc>
        <w:tc>
          <w:tcPr>
            <w:tcW w:w="3780" w:type="dxa"/>
          </w:tcPr>
          <w:p w14:paraId="28C7FB67" w14:textId="77777777" w:rsidR="00180821" w:rsidRPr="00180821" w:rsidRDefault="002A6332" w:rsidP="00423EE4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423EE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days before claim construction hearing]</w:t>
            </w:r>
          </w:p>
        </w:tc>
      </w:tr>
      <w:tr w:rsidR="002A6332" w:rsidRPr="00180821" w14:paraId="217A7DFF" w14:textId="77777777" w:rsidTr="002A6332">
        <w:tc>
          <w:tcPr>
            <w:tcW w:w="5760" w:type="dxa"/>
          </w:tcPr>
          <w:p w14:paraId="1524920C" w14:textId="77777777" w:rsidR="002A6332" w:rsidRPr="00180821" w:rsidRDefault="002A6332" w:rsidP="00882175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Claim Construct</w:t>
            </w:r>
            <w:r w:rsidR="00EE7577">
              <w:rPr>
                <w:rFonts w:ascii="Times New Roman" w:hAnsi="Times New Roman" w:cs="Times New Roman"/>
              </w:rPr>
              <w:t>ion Hearing (court’s discretion)</w:t>
            </w:r>
          </w:p>
        </w:tc>
        <w:tc>
          <w:tcPr>
            <w:tcW w:w="3780" w:type="dxa"/>
          </w:tcPr>
          <w:p w14:paraId="3703A26A" w14:textId="77777777" w:rsidR="002A6332" w:rsidRPr="00180821" w:rsidRDefault="002A6332" w:rsidP="0015207A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15207A">
              <w:rPr>
                <w:rFonts w:ascii="Times New Roman" w:hAnsi="Times New Roman" w:cs="Times New Roman"/>
              </w:rPr>
              <w:t>to be determined</w:t>
            </w:r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423EE4" w:rsidRPr="00180821" w14:paraId="2A80E171" w14:textId="77777777" w:rsidTr="002A6332">
        <w:tc>
          <w:tcPr>
            <w:tcW w:w="5760" w:type="dxa"/>
          </w:tcPr>
          <w:p w14:paraId="73407008" w14:textId="77777777" w:rsidR="00423EE4" w:rsidRDefault="00423EE4" w:rsidP="00882175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Service of Amended Infringement Contentions</w:t>
            </w:r>
          </w:p>
        </w:tc>
        <w:tc>
          <w:tcPr>
            <w:tcW w:w="3780" w:type="dxa"/>
          </w:tcPr>
          <w:p w14:paraId="0A16DF4A" w14:textId="77777777" w:rsidR="00423EE4" w:rsidRDefault="00423EE4" w:rsidP="00B13486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[28 days after </w:t>
            </w:r>
            <w:r w:rsidR="00B13486">
              <w:rPr>
                <w:rFonts w:ascii="Times New Roman" w:hAnsi="Times New Roman" w:cs="Times New Roman"/>
              </w:rPr>
              <w:t>filing</w:t>
            </w:r>
            <w:r>
              <w:rPr>
                <w:rFonts w:ascii="Times New Roman" w:hAnsi="Times New Roman" w:cs="Times New Roman"/>
              </w:rPr>
              <w:t xml:space="preserve"> by court of its claim construction order]</w:t>
            </w:r>
          </w:p>
        </w:tc>
      </w:tr>
      <w:tr w:rsidR="002A6332" w:rsidRPr="00180821" w14:paraId="51D914BD" w14:textId="77777777" w:rsidTr="002A6332">
        <w:tc>
          <w:tcPr>
            <w:tcW w:w="5760" w:type="dxa"/>
          </w:tcPr>
          <w:p w14:paraId="2D557170" w14:textId="77777777" w:rsidR="002A6332" w:rsidRPr="00180821" w:rsidRDefault="002A6332" w:rsidP="00882175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Deadline for Advice of Counsel</w:t>
            </w:r>
          </w:p>
        </w:tc>
        <w:tc>
          <w:tcPr>
            <w:tcW w:w="3780" w:type="dxa"/>
          </w:tcPr>
          <w:p w14:paraId="41ED90CE" w14:textId="77777777" w:rsidR="002A6332" w:rsidRPr="00180821" w:rsidRDefault="002A6332" w:rsidP="00B13486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423EE4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 xml:space="preserve"> days </w:t>
            </w:r>
            <w:r w:rsidR="00423EE4">
              <w:rPr>
                <w:rFonts w:ascii="Times New Roman" w:hAnsi="Times New Roman" w:cs="Times New Roman"/>
              </w:rPr>
              <w:t xml:space="preserve">after </w:t>
            </w:r>
            <w:r w:rsidR="00B13486">
              <w:rPr>
                <w:rFonts w:ascii="Times New Roman" w:hAnsi="Times New Roman" w:cs="Times New Roman"/>
              </w:rPr>
              <w:t>filing</w:t>
            </w:r>
            <w:r w:rsidR="00423EE4">
              <w:rPr>
                <w:rFonts w:ascii="Times New Roman" w:hAnsi="Times New Roman" w:cs="Times New Roman"/>
              </w:rPr>
              <w:t xml:space="preserve"> by court of its claim construction order</w:t>
            </w:r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2A6332" w:rsidRPr="00180821" w14:paraId="53C6FFA0" w14:textId="77777777" w:rsidTr="002A6332">
        <w:tc>
          <w:tcPr>
            <w:tcW w:w="5760" w:type="dxa"/>
          </w:tcPr>
          <w:p w14:paraId="0FFD71B4" w14:textId="77777777" w:rsidR="002A6332" w:rsidRPr="00180821" w:rsidRDefault="002A6332" w:rsidP="00423EE4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Parties </w:t>
            </w:r>
            <w:r w:rsidR="00423EE4">
              <w:rPr>
                <w:rFonts w:ascii="Times New Roman" w:hAnsi="Times New Roman" w:cs="Times New Roman"/>
              </w:rPr>
              <w:t>submit</w:t>
            </w:r>
            <w:r>
              <w:rPr>
                <w:rFonts w:ascii="Times New Roman" w:hAnsi="Times New Roman" w:cs="Times New Roman"/>
              </w:rPr>
              <w:t xml:space="preserve"> joint proposed scheduling order for remaining deadlines in action</w:t>
            </w:r>
          </w:p>
        </w:tc>
        <w:tc>
          <w:tcPr>
            <w:tcW w:w="3780" w:type="dxa"/>
          </w:tcPr>
          <w:p w14:paraId="08FFAE1B" w14:textId="77777777" w:rsidR="002A6332" w:rsidRPr="00180821" w:rsidRDefault="002A6332" w:rsidP="00B13486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423EE4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 xml:space="preserve"> days </w:t>
            </w:r>
            <w:r w:rsidR="00423EE4">
              <w:rPr>
                <w:rFonts w:ascii="Times New Roman" w:hAnsi="Times New Roman" w:cs="Times New Roman"/>
              </w:rPr>
              <w:t xml:space="preserve">after </w:t>
            </w:r>
            <w:r w:rsidR="00B13486">
              <w:rPr>
                <w:rFonts w:ascii="Times New Roman" w:hAnsi="Times New Roman" w:cs="Times New Roman"/>
              </w:rPr>
              <w:t>filing</w:t>
            </w:r>
            <w:r w:rsidR="00423EE4">
              <w:rPr>
                <w:rFonts w:ascii="Times New Roman" w:hAnsi="Times New Roman" w:cs="Times New Roman"/>
              </w:rPr>
              <w:t xml:space="preserve"> by court of its claim construction order</w:t>
            </w:r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423EE4" w:rsidRPr="00180821" w14:paraId="46FF4A02" w14:textId="77777777" w:rsidTr="002A6332">
        <w:tc>
          <w:tcPr>
            <w:tcW w:w="5760" w:type="dxa"/>
          </w:tcPr>
          <w:p w14:paraId="14497159" w14:textId="77777777" w:rsidR="00423EE4" w:rsidRDefault="00423EE4" w:rsidP="00882175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Service of Amended Invalidity Contentions</w:t>
            </w:r>
          </w:p>
        </w:tc>
        <w:tc>
          <w:tcPr>
            <w:tcW w:w="3780" w:type="dxa"/>
          </w:tcPr>
          <w:p w14:paraId="608E1D1A" w14:textId="77777777" w:rsidR="00423EE4" w:rsidRDefault="00423EE4" w:rsidP="00B13486">
            <w:pPr>
              <w:widowControl/>
              <w:spacing w:after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[56 days after </w:t>
            </w:r>
            <w:r w:rsidR="00B13486">
              <w:rPr>
                <w:rFonts w:ascii="Times New Roman" w:hAnsi="Times New Roman" w:cs="Times New Roman"/>
              </w:rPr>
              <w:t>filing</w:t>
            </w:r>
            <w:r>
              <w:rPr>
                <w:rFonts w:ascii="Times New Roman" w:hAnsi="Times New Roman" w:cs="Times New Roman"/>
              </w:rPr>
              <w:t xml:space="preserve"> by court of its claim construction order]</w:t>
            </w:r>
          </w:p>
        </w:tc>
      </w:tr>
    </w:tbl>
    <w:p w14:paraId="4AC70737" w14:textId="77777777" w:rsidR="00423EE4" w:rsidRDefault="00423EE4" w:rsidP="00180821">
      <w:pPr>
        <w:widowControl/>
        <w:jc w:val="both"/>
        <w:rPr>
          <w:rFonts w:ascii="Times New Roman" w:hAnsi="Times New Roman" w:cs="Times New Roman"/>
        </w:rPr>
      </w:pPr>
    </w:p>
    <w:p w14:paraId="506CB6AD" w14:textId="77777777" w:rsidR="006B1CC8" w:rsidRDefault="00C52108" w:rsidP="00C5210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Modification to Patent Local Rules.</w:t>
      </w:r>
    </w:p>
    <w:p w14:paraId="75A8E1B0" w14:textId="77777777" w:rsidR="00C52108" w:rsidRPr="00C52108" w:rsidRDefault="00C52108" w:rsidP="00C52108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parties propose the following modifications to the obligations or deadlines set forth in the Patent Local Rules. </w:t>
      </w:r>
      <w:r w:rsidRPr="00C52108">
        <w:rPr>
          <w:rFonts w:ascii="Times New Roman" w:hAnsi="Times New Roman" w:cs="Times New Roman"/>
          <w:i/>
        </w:rPr>
        <w:t>(List modifications to the obligations or deadlines and provide a concise explanation for the modification.)</w:t>
      </w:r>
    </w:p>
    <w:p w14:paraId="6AE70AC8" w14:textId="77777777" w:rsidR="00C52108" w:rsidRDefault="00C52108" w:rsidP="00C5210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Discovery.</w:t>
      </w:r>
    </w:p>
    <w:p w14:paraId="3C957F96" w14:textId="77777777" w:rsidR="00C52108" w:rsidRPr="00C52108" w:rsidRDefault="00C52108" w:rsidP="00773CC3">
      <w:pPr>
        <w:pStyle w:val="ListParagraph"/>
        <w:numPr>
          <w:ilvl w:val="1"/>
          <w:numId w:val="1"/>
        </w:numPr>
        <w:tabs>
          <w:tab w:val="left" w:pos="1170"/>
        </w:tabs>
        <w:spacing w:line="48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The court [considered] [resolved] the following discovery problem(s) raised by one or more of the parties. </w:t>
      </w:r>
      <w:r>
        <w:rPr>
          <w:rFonts w:ascii="Times New Roman" w:hAnsi="Times New Roman" w:cs="Times New Roman"/>
          <w:i/>
        </w:rPr>
        <w:t>(List problems and proposed resolutions, if any.)</w:t>
      </w:r>
    </w:p>
    <w:p w14:paraId="4E4C6ABE" w14:textId="77777777" w:rsidR="00C52108" w:rsidRPr="00773CC3" w:rsidRDefault="00773CC3" w:rsidP="00773CC3">
      <w:pPr>
        <w:pStyle w:val="ListParagraph"/>
        <w:numPr>
          <w:ilvl w:val="1"/>
          <w:numId w:val="1"/>
        </w:numPr>
        <w:tabs>
          <w:tab w:val="left" w:pos="1170"/>
        </w:tabs>
        <w:spacing w:line="48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The parties agree that electronically stored information (ESI) in this case will be handled as follows: </w:t>
      </w:r>
      <w:r>
        <w:rPr>
          <w:rFonts w:ascii="Times New Roman" w:hAnsi="Times New Roman" w:cs="Times New Roman"/>
          <w:i/>
        </w:rPr>
        <w:t>(Describe the parties’ ESI agreement.)</w:t>
      </w:r>
    </w:p>
    <w:p w14:paraId="64A7DF47" w14:textId="77777777" w:rsidR="00773CC3" w:rsidRPr="00773CC3" w:rsidRDefault="00773CC3" w:rsidP="00773CC3">
      <w:pPr>
        <w:pStyle w:val="ListParagraph"/>
        <w:numPr>
          <w:ilvl w:val="1"/>
          <w:numId w:val="1"/>
        </w:numPr>
        <w:tabs>
          <w:tab w:val="left" w:pos="1170"/>
        </w:tabs>
        <w:spacing w:line="480" w:lineRule="auto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No party may serve more than __ interrogatories, including all discrete subparts, on any other party.</w:t>
      </w:r>
    </w:p>
    <w:p w14:paraId="172D81FC" w14:textId="387A6BEF" w:rsidR="00773CC3" w:rsidRPr="00773CC3" w:rsidRDefault="00773CC3" w:rsidP="0013281F">
      <w:pPr>
        <w:pStyle w:val="ListParagraph"/>
        <w:numPr>
          <w:ilvl w:val="1"/>
          <w:numId w:val="1"/>
        </w:numPr>
        <w:tabs>
          <w:tab w:val="left" w:pos="1170"/>
        </w:tabs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No more than __ depositions may be taken by plaintiff, and no more than __ depositions may be taken by defendant. Each deposition is limited to __ hours [except for the deposition(s) of __________________________, which is limited to __ hours]. All depositions are governed by the written guidelines that are available on the court’s website</w:t>
      </w:r>
      <w:r w:rsidR="006A69F6">
        <w:rPr>
          <w:rFonts w:ascii="Times New Roman" w:hAnsi="Times New Roman" w:cs="Times New Roman"/>
        </w:rPr>
        <w:t xml:space="preserve"> (</w:t>
      </w:r>
      <w:hyperlink r:id="rId7" w:history="1">
        <w:r w:rsidR="008022AF" w:rsidRPr="0048260C">
          <w:rPr>
            <w:rStyle w:val="Hyperlink"/>
            <w:rFonts w:ascii="Times New Roman" w:hAnsi="Times New Roman" w:cs="Times New Roman"/>
          </w:rPr>
          <w:t>https://ksd.uscourts.gov/file/843</w:t>
        </w:r>
      </w:hyperlink>
      <w:r w:rsidR="006A69F6">
        <w:rPr>
          <w:rFonts w:ascii="Times New Roman" w:hAnsi="Times New Roman" w:cs="Times New Roman"/>
        </w:rPr>
        <w:t>)</w:t>
      </w:r>
    </w:p>
    <w:p w14:paraId="47E05632" w14:textId="77777777" w:rsidR="00C52108" w:rsidRDefault="00773CC3" w:rsidP="00C5210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Professionalism.</w:t>
      </w:r>
    </w:p>
    <w:p w14:paraId="0457981B" w14:textId="7ACB6F00" w:rsidR="00773CC3" w:rsidRDefault="00773CC3" w:rsidP="00773CC3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court, like the Kansas Supreme Court, has formally adopted the Kansas Bar Association’s </w:t>
      </w:r>
      <w:r>
        <w:rPr>
          <w:rFonts w:ascii="Times New Roman" w:hAnsi="Times New Roman" w:cs="Times New Roman"/>
          <w:i/>
        </w:rPr>
        <w:t>Pillars of Professionalism</w:t>
      </w:r>
      <w:r>
        <w:rPr>
          <w:rFonts w:ascii="Times New Roman" w:hAnsi="Times New Roman" w:cs="Times New Roman"/>
        </w:rPr>
        <w:t xml:space="preserve"> (2012) as aspirational goals to guide lawyers in their pursuit of civility, professionalism, and service to the public. Counsel are expected to familiarize themselves with the </w:t>
      </w:r>
      <w:r>
        <w:rPr>
          <w:rFonts w:ascii="Times New Roman" w:hAnsi="Times New Roman" w:cs="Times New Roman"/>
          <w:i/>
        </w:rPr>
        <w:t>Pillars of Professionalism</w:t>
      </w:r>
      <w:r>
        <w:rPr>
          <w:rFonts w:ascii="Times New Roman" w:hAnsi="Times New Roman" w:cs="Times New Roman"/>
        </w:rPr>
        <w:t xml:space="preserve"> (</w:t>
      </w:r>
      <w:hyperlink r:id="rId8" w:history="1">
        <w:r w:rsidR="0048260C" w:rsidRPr="0048260C">
          <w:rPr>
            <w:rStyle w:val="Hyperlink"/>
            <w:rFonts w:ascii="Times New Roman" w:hAnsi="Times New Roman" w:cs="Times New Roman"/>
          </w:rPr>
          <w:t>https://</w:t>
        </w:r>
        <w:r w:rsidR="0048260C" w:rsidRPr="0048260C">
          <w:rPr>
            <w:rStyle w:val="Hyperlink"/>
            <w:rFonts w:ascii="Times New Roman" w:hAnsi="Times New Roman" w:cs="Times New Roman"/>
          </w:rPr>
          <w:t>ksd.uscourts.gov</w:t>
        </w:r>
        <w:r w:rsidR="0048260C" w:rsidRPr="0048260C">
          <w:rPr>
            <w:rStyle w:val="Hyperlink"/>
            <w:rFonts w:ascii="Times New Roman" w:hAnsi="Times New Roman" w:cs="Times New Roman"/>
          </w:rPr>
          <w:t>/file/283</w:t>
        </w:r>
      </w:hyperlink>
      <w:r>
        <w:rPr>
          <w:rFonts w:ascii="Times New Roman" w:hAnsi="Times New Roman" w:cs="Times New Roman"/>
        </w:rPr>
        <w:t xml:space="preserve">) and conduct themselves accordingly. </w:t>
      </w:r>
    </w:p>
    <w:p w14:paraId="2F72F26A" w14:textId="77777777" w:rsidR="00D558FD" w:rsidRDefault="00D558FD" w:rsidP="00773CC3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67CAA598" w14:textId="77777777" w:rsidR="00773CC3" w:rsidRDefault="00773CC3" w:rsidP="00773CC3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This </w:t>
      </w:r>
      <w:r w:rsidR="00494E74">
        <w:rPr>
          <w:rFonts w:ascii="Times New Roman" w:hAnsi="Times New Roman" w:cs="Times New Roman"/>
        </w:rPr>
        <w:t xml:space="preserve">initial patent </w:t>
      </w:r>
      <w:r>
        <w:rPr>
          <w:rFonts w:ascii="Times New Roman" w:hAnsi="Times New Roman" w:cs="Times New Roman"/>
        </w:rPr>
        <w:t>scheduling order will not be modified except by leave of court upon a showing of good cause.</w:t>
      </w:r>
    </w:p>
    <w:p w14:paraId="643FB74C" w14:textId="77777777" w:rsidR="00773CC3" w:rsidRDefault="00773CC3" w:rsidP="00773CC3">
      <w:pPr>
        <w:widowControl/>
        <w:spacing w:line="48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IT IS SO ORDERED.</w:t>
      </w:r>
    </w:p>
    <w:p w14:paraId="7B67BAD8" w14:textId="77777777" w:rsidR="00773CC3" w:rsidRDefault="00773CC3" w:rsidP="00773CC3">
      <w:pPr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Dated _____________ __, 20__, at ________________, Kansas.</w:t>
      </w:r>
    </w:p>
    <w:p w14:paraId="5577E14F" w14:textId="77777777" w:rsidR="00773CC3" w:rsidRDefault="00773CC3" w:rsidP="00773CC3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730B82D1" w14:textId="77777777" w:rsidR="00773CC3" w:rsidRDefault="00773CC3" w:rsidP="00773CC3">
      <w:pPr>
        <w:widowControl/>
        <w:ind w:firstLine="43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14:paraId="1BA67414" w14:textId="77777777" w:rsidR="00773CC3" w:rsidRDefault="00CD04B7" w:rsidP="00773CC3">
      <w:pPr>
        <w:widowControl/>
        <w:ind w:firstLine="43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(Judge’</w:t>
      </w:r>
      <w:r w:rsidR="00773CC3">
        <w:rPr>
          <w:rFonts w:ascii="Times New Roman" w:hAnsi="Times New Roman" w:cs="Times New Roman"/>
          <w:i/>
          <w:iCs/>
          <w:sz w:val="26"/>
          <w:szCs w:val="26"/>
        </w:rPr>
        <w:t>s name)</w:t>
      </w:r>
    </w:p>
    <w:p w14:paraId="5BBFE952" w14:textId="77777777" w:rsidR="00773CC3" w:rsidRDefault="00773CC3" w:rsidP="00773CC3">
      <w:pPr>
        <w:widowControl/>
        <w:ind w:firstLine="43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U.S. Magistrate Judge</w:t>
      </w:r>
    </w:p>
    <w:p w14:paraId="6C66E89F" w14:textId="77777777" w:rsidR="00773CC3" w:rsidRPr="00773CC3" w:rsidRDefault="00773CC3" w:rsidP="00773CC3">
      <w:pPr>
        <w:spacing w:line="480" w:lineRule="auto"/>
        <w:ind w:firstLine="720"/>
        <w:rPr>
          <w:rFonts w:ascii="Times New Roman" w:hAnsi="Times New Roman" w:cs="Times New Roman"/>
        </w:rPr>
      </w:pPr>
    </w:p>
    <w:sectPr w:rsidR="00773CC3" w:rsidRPr="00773CC3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C626A" w14:textId="77777777" w:rsidR="009F3DE1" w:rsidRDefault="009F3DE1" w:rsidP="00180821">
      <w:r>
        <w:separator/>
      </w:r>
    </w:p>
  </w:endnote>
  <w:endnote w:type="continuationSeparator" w:id="0">
    <w:p w14:paraId="5331D9FE" w14:textId="77777777" w:rsidR="009F3DE1" w:rsidRDefault="009F3DE1" w:rsidP="0018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46934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55F3F9E" w14:textId="23C1B207" w:rsidR="00180821" w:rsidRPr="0045539A" w:rsidRDefault="00180821">
        <w:pPr>
          <w:pStyle w:val="Footer"/>
          <w:jc w:val="center"/>
          <w:rPr>
            <w:rFonts w:ascii="Times New Roman" w:hAnsi="Times New Roman" w:cs="Times New Roman"/>
          </w:rPr>
        </w:pPr>
        <w:r w:rsidRPr="0045539A">
          <w:rPr>
            <w:rFonts w:ascii="Times New Roman" w:hAnsi="Times New Roman" w:cs="Times New Roman"/>
          </w:rPr>
          <w:fldChar w:fldCharType="begin"/>
        </w:r>
        <w:r w:rsidRPr="0045539A">
          <w:rPr>
            <w:rFonts w:ascii="Times New Roman" w:hAnsi="Times New Roman" w:cs="Times New Roman"/>
          </w:rPr>
          <w:instrText xml:space="preserve"> PAGE   \* MERGEFORMAT </w:instrText>
        </w:r>
        <w:r w:rsidRPr="0045539A">
          <w:rPr>
            <w:rFonts w:ascii="Times New Roman" w:hAnsi="Times New Roman" w:cs="Times New Roman"/>
          </w:rPr>
          <w:fldChar w:fldCharType="separate"/>
        </w:r>
        <w:r w:rsidR="00E67A17">
          <w:rPr>
            <w:rFonts w:ascii="Times New Roman" w:hAnsi="Times New Roman" w:cs="Times New Roman"/>
            <w:noProof/>
          </w:rPr>
          <w:t>4</w:t>
        </w:r>
        <w:r w:rsidRPr="0045539A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F4375" w14:textId="77777777" w:rsidR="009F3DE1" w:rsidRDefault="009F3DE1" w:rsidP="00180821">
      <w:r>
        <w:separator/>
      </w:r>
    </w:p>
  </w:footnote>
  <w:footnote w:type="continuationSeparator" w:id="0">
    <w:p w14:paraId="5F021BAF" w14:textId="77777777" w:rsidR="009F3DE1" w:rsidRDefault="009F3DE1" w:rsidP="00180821">
      <w:r>
        <w:continuationSeparator/>
      </w:r>
    </w:p>
  </w:footnote>
  <w:footnote w:id="1">
    <w:p w14:paraId="628D0465" w14:textId="77777777" w:rsidR="00180821" w:rsidRPr="00180821" w:rsidRDefault="00180821" w:rsidP="00180821">
      <w:pPr>
        <w:spacing w:after="240"/>
        <w:ind w:firstLine="720"/>
        <w:jc w:val="both"/>
        <w:rPr>
          <w:rFonts w:ascii="Times New Roman" w:hAnsi="Times New Roman" w:cs="Times New Roman"/>
        </w:rPr>
      </w:pPr>
      <w:r w:rsidRPr="00180821">
        <w:rPr>
          <w:rStyle w:val="FootnoteReference"/>
          <w:rFonts w:ascii="Times New Roman" w:hAnsi="Times New Roman" w:cs="Times New Roman"/>
          <w:vertAlign w:val="superscript"/>
        </w:rPr>
        <w:footnoteRef/>
      </w:r>
      <w:r w:rsidRPr="00180821">
        <w:rPr>
          <w:rFonts w:ascii="Times New Roman" w:hAnsi="Times New Roman" w:cs="Times New Roman"/>
        </w:rPr>
        <w:t xml:space="preserve">As used in this </w:t>
      </w:r>
      <w:r w:rsidR="00CD04B7">
        <w:rPr>
          <w:rFonts w:ascii="Times New Roman" w:hAnsi="Times New Roman" w:cs="Times New Roman"/>
        </w:rPr>
        <w:t xml:space="preserve">initial patent </w:t>
      </w:r>
      <w:r w:rsidRPr="00180821">
        <w:rPr>
          <w:rFonts w:ascii="Times New Roman" w:hAnsi="Times New Roman" w:cs="Times New Roman"/>
        </w:rPr>
        <w:t>scheduling order, the term “plaintiff” includes plaintiffs as well as counterclaimants, cross-claimants, third-party plaintiffs, intervenors, and any other parties who assert affirmative claims for relief.  The term “defendant” includes defendants as well as counterclaim defendants, cross-claim defendants, third-party defendants, and any other parties who are defending against affirmative claims for relief.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05EE0"/>
    <w:multiLevelType w:val="hybridMultilevel"/>
    <w:tmpl w:val="B9546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CE6D0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821"/>
    <w:rsid w:val="000C62F4"/>
    <w:rsid w:val="0013281F"/>
    <w:rsid w:val="0015207A"/>
    <w:rsid w:val="00152481"/>
    <w:rsid w:val="0015617F"/>
    <w:rsid w:val="00180821"/>
    <w:rsid w:val="001C5D97"/>
    <w:rsid w:val="00211EB3"/>
    <w:rsid w:val="002A6332"/>
    <w:rsid w:val="002B4F3C"/>
    <w:rsid w:val="002D5F0F"/>
    <w:rsid w:val="00346E07"/>
    <w:rsid w:val="004175D3"/>
    <w:rsid w:val="00423EE4"/>
    <w:rsid w:val="0048260C"/>
    <w:rsid w:val="00494E74"/>
    <w:rsid w:val="004D66FE"/>
    <w:rsid w:val="004D6FA6"/>
    <w:rsid w:val="005650BB"/>
    <w:rsid w:val="006A69F6"/>
    <w:rsid w:val="006B1CC8"/>
    <w:rsid w:val="00773CC3"/>
    <w:rsid w:val="008022AF"/>
    <w:rsid w:val="008335F1"/>
    <w:rsid w:val="00872268"/>
    <w:rsid w:val="00873762"/>
    <w:rsid w:val="008B3BC2"/>
    <w:rsid w:val="008C0C49"/>
    <w:rsid w:val="009F3DE1"/>
    <w:rsid w:val="00A32143"/>
    <w:rsid w:val="00A650AC"/>
    <w:rsid w:val="00B13486"/>
    <w:rsid w:val="00B52AA8"/>
    <w:rsid w:val="00B70802"/>
    <w:rsid w:val="00B75CA5"/>
    <w:rsid w:val="00C52108"/>
    <w:rsid w:val="00C9120D"/>
    <w:rsid w:val="00CD04B7"/>
    <w:rsid w:val="00D16778"/>
    <w:rsid w:val="00D558FD"/>
    <w:rsid w:val="00DD2D04"/>
    <w:rsid w:val="00E1139D"/>
    <w:rsid w:val="00E11FD7"/>
    <w:rsid w:val="00E14F0A"/>
    <w:rsid w:val="00E67A17"/>
    <w:rsid w:val="00EE7577"/>
    <w:rsid w:val="00FB14D8"/>
    <w:rsid w:val="00FD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FC4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82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Theme="minorEastAsia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80821"/>
  </w:style>
  <w:style w:type="paragraph" w:styleId="Footer">
    <w:name w:val="footer"/>
    <w:basedOn w:val="Normal"/>
    <w:link w:val="FooterChar"/>
    <w:uiPriority w:val="99"/>
    <w:unhideWhenUsed/>
    <w:rsid w:val="001808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821"/>
    <w:rPr>
      <w:rFonts w:ascii="Courier" w:eastAsiaTheme="minorEastAsia" w:hAnsi="Courie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08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821"/>
    <w:rPr>
      <w:rFonts w:ascii="Courier" w:eastAsiaTheme="minorEastAsia" w:hAnsi="Courier"/>
      <w:sz w:val="24"/>
      <w:szCs w:val="24"/>
    </w:rPr>
  </w:style>
  <w:style w:type="paragraph" w:styleId="ListParagraph">
    <w:name w:val="List Paragraph"/>
    <w:basedOn w:val="Normal"/>
    <w:uiPriority w:val="34"/>
    <w:qFormat/>
    <w:rsid w:val="00C521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3C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E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EE4"/>
    <w:rPr>
      <w:rFonts w:ascii="Segoe UI" w:eastAsiaTheme="minorEastAsi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328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5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d.uscourts.gov/file/2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sd.uscourts.gov/file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2018-04-11T16:57:00Z</dcterms:created>
  <dcterms:modified xsi:type="dcterms:W3CDTF">2022-11-10T18:31:00Z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099016c5-8387-4d84-894e-9b8fdec1c094</vt:lpwstr>
  </property>
</Properties>
</file>